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EE" w:rsidRPr="006665A2" w:rsidRDefault="006665A2" w:rsidP="006665A2">
      <w:pPr>
        <w:jc w:val="center"/>
        <w:rPr>
          <w:b/>
          <w:u w:val="single"/>
        </w:rPr>
      </w:pPr>
      <w:r w:rsidRPr="006665A2">
        <w:rPr>
          <w:b/>
          <w:u w:val="single"/>
        </w:rPr>
        <w:t>Shackleford Parish Council</w:t>
      </w:r>
    </w:p>
    <w:p w:rsidR="006665A2" w:rsidRPr="006665A2" w:rsidRDefault="006665A2" w:rsidP="006665A2">
      <w:pPr>
        <w:jc w:val="center"/>
        <w:rPr>
          <w:b/>
          <w:u w:val="single"/>
        </w:rPr>
      </w:pPr>
      <w:r w:rsidRPr="006665A2">
        <w:rPr>
          <w:b/>
          <w:u w:val="single"/>
        </w:rPr>
        <w:t>Minut</w:t>
      </w:r>
      <w:r w:rsidR="00FE327F">
        <w:rPr>
          <w:b/>
          <w:u w:val="single"/>
        </w:rPr>
        <w:t>es</w:t>
      </w:r>
      <w:r w:rsidR="00FD5936">
        <w:rPr>
          <w:b/>
          <w:u w:val="single"/>
        </w:rPr>
        <w:t xml:space="preserve"> o</w:t>
      </w:r>
      <w:r w:rsidR="00BF540C">
        <w:rPr>
          <w:b/>
          <w:u w:val="single"/>
        </w:rPr>
        <w:t>f the meeting held on 18 March</w:t>
      </w:r>
      <w:r w:rsidR="00FD5936">
        <w:rPr>
          <w:b/>
          <w:u w:val="single"/>
        </w:rPr>
        <w:t xml:space="preserve"> 2014</w:t>
      </w:r>
      <w:r w:rsidRPr="006665A2">
        <w:rPr>
          <w:b/>
          <w:u w:val="single"/>
        </w:rPr>
        <w:t xml:space="preserve"> in the Shackleford Centre</w:t>
      </w:r>
    </w:p>
    <w:p w:rsidR="006665A2" w:rsidRPr="006665A2" w:rsidRDefault="006665A2"/>
    <w:p w:rsidR="006665A2" w:rsidRDefault="006665A2" w:rsidP="00473233">
      <w:pPr>
        <w:jc w:val="both"/>
        <w:rPr>
          <w:sz w:val="22"/>
          <w:szCs w:val="22"/>
        </w:rPr>
      </w:pPr>
      <w:r w:rsidRPr="006665A2">
        <w:rPr>
          <w:b/>
          <w:sz w:val="22"/>
          <w:szCs w:val="22"/>
          <w:u w:val="single"/>
        </w:rPr>
        <w:t>Present</w:t>
      </w:r>
      <w:r w:rsidRPr="006665A2">
        <w:rPr>
          <w:sz w:val="22"/>
          <w:szCs w:val="22"/>
        </w:rPr>
        <w:t xml:space="preserve"> – Bri</w:t>
      </w:r>
      <w:r w:rsidR="003E6943">
        <w:rPr>
          <w:sz w:val="22"/>
          <w:szCs w:val="22"/>
        </w:rPr>
        <w:t>dget Carter-Manning (Chairman),</w:t>
      </w:r>
      <w:r w:rsidR="001E5409">
        <w:rPr>
          <w:sz w:val="22"/>
          <w:szCs w:val="22"/>
        </w:rPr>
        <w:t xml:space="preserve"> Fran Nowlan (Vice Chairman),</w:t>
      </w:r>
      <w:r w:rsidRPr="006665A2">
        <w:rPr>
          <w:sz w:val="22"/>
          <w:szCs w:val="22"/>
        </w:rPr>
        <w:t xml:space="preserve"> </w:t>
      </w:r>
      <w:r w:rsidR="0034619E">
        <w:rPr>
          <w:sz w:val="22"/>
          <w:szCs w:val="22"/>
        </w:rPr>
        <w:t>Barry Hitchcock</w:t>
      </w:r>
      <w:r w:rsidRPr="006665A2">
        <w:rPr>
          <w:sz w:val="22"/>
          <w:szCs w:val="22"/>
        </w:rPr>
        <w:t xml:space="preserve">, </w:t>
      </w:r>
      <w:r w:rsidR="00BF540C">
        <w:rPr>
          <w:sz w:val="22"/>
          <w:szCs w:val="22"/>
        </w:rPr>
        <w:t xml:space="preserve">Philip Randall, </w:t>
      </w:r>
      <w:r w:rsidRPr="006665A2">
        <w:rPr>
          <w:sz w:val="22"/>
          <w:szCs w:val="22"/>
        </w:rPr>
        <w:t>J</w:t>
      </w:r>
      <w:r w:rsidR="00FB4005">
        <w:rPr>
          <w:sz w:val="22"/>
          <w:szCs w:val="22"/>
        </w:rPr>
        <w:t>on Scott</w:t>
      </w:r>
      <w:r w:rsidR="00CB7107">
        <w:rPr>
          <w:sz w:val="22"/>
          <w:szCs w:val="22"/>
        </w:rPr>
        <w:t>,</w:t>
      </w:r>
      <w:r w:rsidR="00FB4005">
        <w:rPr>
          <w:sz w:val="22"/>
          <w:szCs w:val="22"/>
        </w:rPr>
        <w:t xml:space="preserve"> Kate Lingard (Clerk)</w:t>
      </w:r>
      <w:r w:rsidR="00BF540C">
        <w:rPr>
          <w:sz w:val="22"/>
          <w:szCs w:val="22"/>
        </w:rPr>
        <w:t xml:space="preserve"> and</w:t>
      </w:r>
      <w:r w:rsidR="0034619E">
        <w:rPr>
          <w:sz w:val="22"/>
          <w:szCs w:val="22"/>
        </w:rPr>
        <w:t xml:space="preserve"> </w:t>
      </w:r>
      <w:r w:rsidR="00BF540C">
        <w:rPr>
          <w:sz w:val="22"/>
          <w:szCs w:val="22"/>
        </w:rPr>
        <w:t xml:space="preserve">PC Vanessa Privett. </w:t>
      </w:r>
    </w:p>
    <w:p w:rsidR="00CB7107" w:rsidRPr="006665A2" w:rsidRDefault="00CB7107" w:rsidP="00473233">
      <w:pPr>
        <w:jc w:val="both"/>
        <w:rPr>
          <w:sz w:val="22"/>
          <w:szCs w:val="22"/>
        </w:rPr>
      </w:pPr>
    </w:p>
    <w:p w:rsidR="006665A2" w:rsidRPr="006665A2" w:rsidRDefault="006665A2" w:rsidP="00473233">
      <w:pPr>
        <w:jc w:val="both"/>
        <w:rPr>
          <w:sz w:val="22"/>
          <w:szCs w:val="22"/>
        </w:rPr>
      </w:pPr>
      <w:r w:rsidRPr="006665A2">
        <w:rPr>
          <w:b/>
          <w:sz w:val="22"/>
          <w:szCs w:val="22"/>
          <w:u w:val="single"/>
        </w:rPr>
        <w:t xml:space="preserve">Members of the Public </w:t>
      </w:r>
      <w:r w:rsidR="0034619E">
        <w:rPr>
          <w:b/>
          <w:sz w:val="22"/>
          <w:szCs w:val="22"/>
        </w:rPr>
        <w:t>–</w:t>
      </w:r>
      <w:r w:rsidR="00FD5936">
        <w:rPr>
          <w:sz w:val="22"/>
          <w:szCs w:val="22"/>
        </w:rPr>
        <w:t xml:space="preserve"> </w:t>
      </w:r>
      <w:r w:rsidR="005F07F6">
        <w:rPr>
          <w:sz w:val="22"/>
          <w:szCs w:val="22"/>
        </w:rPr>
        <w:t>Neil Smith, Mr and Mrs Bell and</w:t>
      </w:r>
      <w:r w:rsidR="00BF540C">
        <w:rPr>
          <w:sz w:val="22"/>
          <w:szCs w:val="22"/>
        </w:rPr>
        <w:t xml:space="preserve"> Mr and Mrs Newton. </w:t>
      </w:r>
    </w:p>
    <w:p w:rsidR="006665A2" w:rsidRPr="006665A2" w:rsidRDefault="006665A2" w:rsidP="00473233">
      <w:pPr>
        <w:jc w:val="both"/>
        <w:rPr>
          <w:b/>
          <w:sz w:val="22"/>
          <w:szCs w:val="22"/>
          <w:u w:val="single"/>
        </w:rPr>
      </w:pPr>
    </w:p>
    <w:p w:rsidR="00197492" w:rsidRDefault="006665A2" w:rsidP="00473233">
      <w:pPr>
        <w:jc w:val="both"/>
        <w:rPr>
          <w:sz w:val="22"/>
          <w:szCs w:val="22"/>
        </w:rPr>
      </w:pPr>
      <w:r w:rsidRPr="006665A2">
        <w:rPr>
          <w:b/>
          <w:sz w:val="22"/>
          <w:szCs w:val="22"/>
          <w:u w:val="single"/>
        </w:rPr>
        <w:t>Issues raised by the Public</w:t>
      </w:r>
      <w:r w:rsidRPr="006665A2">
        <w:rPr>
          <w:sz w:val="22"/>
          <w:szCs w:val="22"/>
        </w:rPr>
        <w:t xml:space="preserve"> – </w:t>
      </w:r>
      <w:r w:rsidR="00BF540C">
        <w:rPr>
          <w:sz w:val="22"/>
          <w:szCs w:val="22"/>
        </w:rPr>
        <w:t xml:space="preserve">some issues with refuse collection were </w:t>
      </w:r>
      <w:r w:rsidR="005F07F6">
        <w:rPr>
          <w:sz w:val="22"/>
          <w:szCs w:val="22"/>
        </w:rPr>
        <w:t>reported</w:t>
      </w:r>
      <w:r w:rsidR="00CB5715">
        <w:rPr>
          <w:sz w:val="22"/>
          <w:szCs w:val="22"/>
        </w:rPr>
        <w:t xml:space="preserve">, with </w:t>
      </w:r>
      <w:r w:rsidR="0068027C">
        <w:rPr>
          <w:sz w:val="22"/>
          <w:szCs w:val="22"/>
        </w:rPr>
        <w:t>a few</w:t>
      </w:r>
      <w:r w:rsidR="00CB5715">
        <w:rPr>
          <w:sz w:val="22"/>
          <w:szCs w:val="22"/>
        </w:rPr>
        <w:t xml:space="preserve"> houses being missed on collection days. </w:t>
      </w:r>
      <w:r w:rsidR="006B3417">
        <w:rPr>
          <w:sz w:val="22"/>
          <w:szCs w:val="22"/>
        </w:rPr>
        <w:t xml:space="preserve">Incidences of speeding and dangerous overtaking were </w:t>
      </w:r>
      <w:r w:rsidR="005F07F6">
        <w:rPr>
          <w:sz w:val="22"/>
          <w:szCs w:val="22"/>
        </w:rPr>
        <w:t>reported</w:t>
      </w:r>
      <w:r w:rsidR="006B3417">
        <w:rPr>
          <w:sz w:val="22"/>
          <w:szCs w:val="22"/>
        </w:rPr>
        <w:t xml:space="preserve"> on Grenville Road. </w:t>
      </w:r>
    </w:p>
    <w:p w:rsidR="00197492" w:rsidRPr="006665A2" w:rsidRDefault="00197492" w:rsidP="00473233">
      <w:pPr>
        <w:jc w:val="both"/>
        <w:rPr>
          <w:sz w:val="22"/>
          <w:szCs w:val="22"/>
        </w:rPr>
      </w:pPr>
    </w:p>
    <w:p w:rsidR="006665A2" w:rsidRDefault="00BF540C" w:rsidP="00473233">
      <w:pPr>
        <w:jc w:val="both"/>
        <w:rPr>
          <w:sz w:val="22"/>
          <w:szCs w:val="22"/>
        </w:rPr>
      </w:pPr>
      <w:r>
        <w:rPr>
          <w:b/>
          <w:sz w:val="22"/>
          <w:szCs w:val="22"/>
        </w:rPr>
        <w:t>72/13</w:t>
      </w:r>
      <w:r w:rsidR="006665A2" w:rsidRPr="006665A2">
        <w:rPr>
          <w:sz w:val="22"/>
          <w:szCs w:val="22"/>
        </w:rPr>
        <w:t xml:space="preserve"> - </w:t>
      </w:r>
      <w:r w:rsidR="006665A2" w:rsidRPr="00F95A4E">
        <w:rPr>
          <w:b/>
          <w:sz w:val="22"/>
          <w:szCs w:val="22"/>
          <w:u w:val="single"/>
        </w:rPr>
        <w:t>Apologies for Absence</w:t>
      </w:r>
      <w:r w:rsidR="00FB4005">
        <w:rPr>
          <w:sz w:val="22"/>
          <w:szCs w:val="22"/>
        </w:rPr>
        <w:t xml:space="preserve"> –</w:t>
      </w:r>
      <w:r w:rsidR="00456E30">
        <w:rPr>
          <w:sz w:val="22"/>
          <w:szCs w:val="22"/>
        </w:rPr>
        <w:t xml:space="preserve"> </w:t>
      </w:r>
      <w:r w:rsidR="00CB5715">
        <w:rPr>
          <w:sz w:val="22"/>
          <w:szCs w:val="22"/>
        </w:rPr>
        <w:t xml:space="preserve">GBC Councillor Tony Rooth was unable to attend as there was a concurrent GBC Planning Committee meeting. </w:t>
      </w:r>
    </w:p>
    <w:p w:rsidR="003A0924" w:rsidRDefault="003A0924" w:rsidP="00473233">
      <w:pPr>
        <w:jc w:val="both"/>
        <w:rPr>
          <w:sz w:val="22"/>
          <w:szCs w:val="22"/>
        </w:rPr>
      </w:pPr>
    </w:p>
    <w:p w:rsidR="006665A2" w:rsidRPr="006665A2" w:rsidRDefault="00BF540C" w:rsidP="00473233">
      <w:pPr>
        <w:jc w:val="both"/>
        <w:rPr>
          <w:sz w:val="22"/>
          <w:szCs w:val="22"/>
        </w:rPr>
      </w:pPr>
      <w:r>
        <w:rPr>
          <w:b/>
          <w:sz w:val="22"/>
          <w:szCs w:val="22"/>
        </w:rPr>
        <w:t>73</w:t>
      </w:r>
      <w:r w:rsidR="003A0924" w:rsidRPr="00197492">
        <w:rPr>
          <w:b/>
          <w:sz w:val="22"/>
          <w:szCs w:val="22"/>
        </w:rPr>
        <w:t>/13</w:t>
      </w:r>
      <w:r w:rsidR="003A0924">
        <w:rPr>
          <w:sz w:val="22"/>
          <w:szCs w:val="22"/>
        </w:rPr>
        <w:t xml:space="preserve"> - </w:t>
      </w:r>
      <w:r w:rsidR="00FB4005">
        <w:rPr>
          <w:b/>
          <w:sz w:val="22"/>
          <w:szCs w:val="22"/>
          <w:u w:val="single"/>
        </w:rPr>
        <w:t>M</w:t>
      </w:r>
      <w:r w:rsidR="00FD5936">
        <w:rPr>
          <w:b/>
          <w:sz w:val="22"/>
          <w:szCs w:val="22"/>
          <w:u w:val="single"/>
        </w:rPr>
        <w:t>inut</w:t>
      </w:r>
      <w:r>
        <w:rPr>
          <w:b/>
          <w:sz w:val="22"/>
          <w:szCs w:val="22"/>
          <w:u w:val="single"/>
        </w:rPr>
        <w:t>es of Meeting held on 16 January 2014</w:t>
      </w:r>
      <w:r w:rsidR="00473233">
        <w:rPr>
          <w:sz w:val="22"/>
          <w:szCs w:val="22"/>
        </w:rPr>
        <w:t xml:space="preserve"> – approved and signed by </w:t>
      </w:r>
      <w:r w:rsidR="007D5A59">
        <w:rPr>
          <w:sz w:val="22"/>
          <w:szCs w:val="22"/>
        </w:rPr>
        <w:t>BCM</w:t>
      </w:r>
      <w:r w:rsidR="00D31056">
        <w:rPr>
          <w:sz w:val="22"/>
          <w:szCs w:val="22"/>
        </w:rPr>
        <w:t>.</w:t>
      </w:r>
      <w:r w:rsidR="00CB5715">
        <w:rPr>
          <w:sz w:val="22"/>
          <w:szCs w:val="22"/>
        </w:rPr>
        <w:t xml:space="preserve"> It was noted that the draft minutes had contained a mistake – the website recommended by the Police for registering property should have been written as </w:t>
      </w:r>
      <w:hyperlink r:id="rId5" w:history="1">
        <w:r w:rsidR="00CB5715" w:rsidRPr="001C00FB">
          <w:rPr>
            <w:rStyle w:val="Hyperlink"/>
            <w:sz w:val="22"/>
            <w:szCs w:val="22"/>
          </w:rPr>
          <w:t>www.immobilise.com</w:t>
        </w:r>
      </w:hyperlink>
      <w:r w:rsidR="00CB5715">
        <w:rPr>
          <w:sz w:val="22"/>
          <w:szCs w:val="22"/>
        </w:rPr>
        <w:t xml:space="preserve"> (rather than </w:t>
      </w:r>
      <w:hyperlink r:id="rId6" w:history="1">
        <w:r w:rsidR="00CB5715" w:rsidRPr="001C00FB">
          <w:rPr>
            <w:rStyle w:val="Hyperlink"/>
            <w:sz w:val="22"/>
            <w:szCs w:val="22"/>
          </w:rPr>
          <w:t>www.immobilse.com</w:t>
        </w:r>
      </w:hyperlink>
      <w:r w:rsidR="00CB5715">
        <w:rPr>
          <w:sz w:val="22"/>
          <w:szCs w:val="22"/>
        </w:rPr>
        <w:t xml:space="preserve">). </w:t>
      </w:r>
    </w:p>
    <w:p w:rsidR="006665A2" w:rsidRPr="006665A2" w:rsidRDefault="006665A2" w:rsidP="00473233">
      <w:pPr>
        <w:pStyle w:val="ListParagraph"/>
        <w:jc w:val="both"/>
        <w:rPr>
          <w:sz w:val="22"/>
          <w:szCs w:val="22"/>
          <w:lang w:val="en-GB"/>
        </w:rPr>
      </w:pPr>
    </w:p>
    <w:p w:rsidR="006665A2" w:rsidRPr="006665A2" w:rsidRDefault="00BF540C" w:rsidP="00473233">
      <w:pPr>
        <w:jc w:val="both"/>
        <w:rPr>
          <w:sz w:val="22"/>
          <w:szCs w:val="22"/>
        </w:rPr>
      </w:pPr>
      <w:r>
        <w:rPr>
          <w:b/>
          <w:sz w:val="22"/>
          <w:szCs w:val="22"/>
        </w:rPr>
        <w:t>74</w:t>
      </w:r>
      <w:r w:rsidR="006665A2" w:rsidRPr="00F95A4E">
        <w:rPr>
          <w:b/>
          <w:sz w:val="22"/>
          <w:szCs w:val="22"/>
        </w:rPr>
        <w:t>/13</w:t>
      </w:r>
      <w:r w:rsidR="006665A2" w:rsidRPr="006665A2">
        <w:rPr>
          <w:sz w:val="22"/>
          <w:szCs w:val="22"/>
        </w:rPr>
        <w:t xml:space="preserve"> - </w:t>
      </w:r>
      <w:r w:rsidR="006665A2" w:rsidRPr="00F95A4E">
        <w:rPr>
          <w:b/>
          <w:sz w:val="22"/>
          <w:szCs w:val="22"/>
          <w:u w:val="single"/>
        </w:rPr>
        <w:t>Matters Arising</w:t>
      </w:r>
      <w:r w:rsidR="00473233">
        <w:rPr>
          <w:sz w:val="22"/>
          <w:szCs w:val="22"/>
        </w:rPr>
        <w:t xml:space="preserve"> </w:t>
      </w:r>
      <w:r w:rsidR="00CB5715">
        <w:rPr>
          <w:sz w:val="22"/>
          <w:szCs w:val="22"/>
        </w:rPr>
        <w:t xml:space="preserve">– none. </w:t>
      </w:r>
    </w:p>
    <w:p w:rsidR="006665A2" w:rsidRPr="006665A2" w:rsidRDefault="006665A2" w:rsidP="00473233">
      <w:pPr>
        <w:pStyle w:val="ListParagraph"/>
        <w:jc w:val="both"/>
        <w:rPr>
          <w:sz w:val="22"/>
          <w:szCs w:val="22"/>
          <w:lang w:val="en-GB"/>
        </w:rPr>
      </w:pPr>
    </w:p>
    <w:p w:rsidR="00F95A4E" w:rsidRDefault="00BF540C" w:rsidP="00473233">
      <w:pPr>
        <w:jc w:val="both"/>
        <w:rPr>
          <w:sz w:val="22"/>
          <w:szCs w:val="22"/>
        </w:rPr>
      </w:pPr>
      <w:r>
        <w:rPr>
          <w:b/>
          <w:sz w:val="22"/>
          <w:szCs w:val="22"/>
        </w:rPr>
        <w:t>75</w:t>
      </w:r>
      <w:r w:rsidR="006665A2" w:rsidRPr="00F95A4E">
        <w:rPr>
          <w:b/>
          <w:sz w:val="22"/>
          <w:szCs w:val="22"/>
        </w:rPr>
        <w:t>/13</w:t>
      </w:r>
      <w:r w:rsidR="006665A2" w:rsidRPr="006665A2">
        <w:rPr>
          <w:sz w:val="22"/>
          <w:szCs w:val="22"/>
        </w:rPr>
        <w:t xml:space="preserve"> - </w:t>
      </w:r>
      <w:r w:rsidR="006665A2" w:rsidRPr="00F95A4E">
        <w:rPr>
          <w:b/>
          <w:sz w:val="22"/>
          <w:szCs w:val="22"/>
          <w:u w:val="single"/>
        </w:rPr>
        <w:t>Declarations of Interest</w:t>
      </w:r>
      <w:r w:rsidR="006665A2" w:rsidRPr="006665A2">
        <w:rPr>
          <w:sz w:val="22"/>
          <w:szCs w:val="22"/>
        </w:rPr>
        <w:t xml:space="preserve"> –</w:t>
      </w:r>
      <w:r w:rsidR="00220691">
        <w:rPr>
          <w:sz w:val="22"/>
          <w:szCs w:val="22"/>
        </w:rPr>
        <w:t xml:space="preserve"> none</w:t>
      </w:r>
      <w:r w:rsidR="00456E30">
        <w:rPr>
          <w:sz w:val="22"/>
          <w:szCs w:val="22"/>
        </w:rPr>
        <w:t xml:space="preserve">. </w:t>
      </w:r>
    </w:p>
    <w:p w:rsidR="00CB5715" w:rsidRDefault="00CB5715" w:rsidP="00473233">
      <w:pPr>
        <w:jc w:val="both"/>
        <w:rPr>
          <w:sz w:val="22"/>
          <w:szCs w:val="22"/>
        </w:rPr>
      </w:pPr>
    </w:p>
    <w:p w:rsidR="00CB5715" w:rsidRDefault="00CB5715" w:rsidP="00473233">
      <w:pPr>
        <w:jc w:val="both"/>
        <w:rPr>
          <w:sz w:val="22"/>
          <w:szCs w:val="22"/>
        </w:rPr>
      </w:pPr>
      <w:r>
        <w:rPr>
          <w:b/>
          <w:sz w:val="22"/>
          <w:szCs w:val="22"/>
        </w:rPr>
        <w:t>76</w:t>
      </w:r>
      <w:r w:rsidRPr="00F95A4E">
        <w:rPr>
          <w:b/>
          <w:sz w:val="22"/>
          <w:szCs w:val="22"/>
        </w:rPr>
        <w:t>/13</w:t>
      </w:r>
      <w:r w:rsidRPr="006665A2">
        <w:rPr>
          <w:sz w:val="22"/>
          <w:szCs w:val="22"/>
        </w:rPr>
        <w:t xml:space="preserve"> - </w:t>
      </w:r>
      <w:r w:rsidRPr="00F95A4E">
        <w:rPr>
          <w:b/>
          <w:sz w:val="22"/>
          <w:szCs w:val="22"/>
          <w:u w:val="single"/>
        </w:rPr>
        <w:t>Community Safety report from the Surrey Police</w:t>
      </w:r>
      <w:r>
        <w:rPr>
          <w:sz w:val="22"/>
          <w:szCs w:val="22"/>
        </w:rPr>
        <w:t xml:space="preserve"> – PC Privett presented the local crime figures since our last meeting.  </w:t>
      </w:r>
      <w:r w:rsidR="006B3417">
        <w:rPr>
          <w:sz w:val="22"/>
          <w:szCs w:val="22"/>
        </w:rPr>
        <w:t>There had been two thefts</w:t>
      </w:r>
      <w:r>
        <w:rPr>
          <w:sz w:val="22"/>
          <w:szCs w:val="22"/>
        </w:rPr>
        <w:t xml:space="preserve"> from residents’</w:t>
      </w:r>
      <w:r w:rsidR="006B3417">
        <w:rPr>
          <w:sz w:val="22"/>
          <w:szCs w:val="22"/>
        </w:rPr>
        <w:t xml:space="preserve"> gardens, including the removal of a wooden dovecote which was sawn off its base. Two dog related incidents were also noted – some sheep worrying in a local field and a complaint from a re</w:t>
      </w:r>
      <w:r w:rsidR="00417653">
        <w:rPr>
          <w:sz w:val="22"/>
          <w:szCs w:val="22"/>
        </w:rPr>
        <w:t xml:space="preserve">sident about some dogs in </w:t>
      </w:r>
      <w:bookmarkStart w:id="0" w:name="_GoBack"/>
      <w:bookmarkEnd w:id="0"/>
      <w:proofErr w:type="spellStart"/>
      <w:r w:rsidR="00417653">
        <w:rPr>
          <w:sz w:val="22"/>
          <w:szCs w:val="22"/>
        </w:rPr>
        <w:t>Rodsa</w:t>
      </w:r>
      <w:r w:rsidR="006B3417">
        <w:rPr>
          <w:sz w:val="22"/>
          <w:szCs w:val="22"/>
        </w:rPr>
        <w:t>ll</w:t>
      </w:r>
      <w:proofErr w:type="spellEnd"/>
      <w:r w:rsidR="006B3417">
        <w:rPr>
          <w:sz w:val="22"/>
          <w:szCs w:val="22"/>
        </w:rPr>
        <w:t xml:space="preserve"> Lane. </w:t>
      </w:r>
    </w:p>
    <w:p w:rsidR="006B3417" w:rsidRDefault="006B3417" w:rsidP="00473233">
      <w:pPr>
        <w:jc w:val="both"/>
        <w:rPr>
          <w:sz w:val="22"/>
          <w:szCs w:val="22"/>
        </w:rPr>
      </w:pPr>
    </w:p>
    <w:p w:rsidR="006B3417" w:rsidRDefault="006B3417" w:rsidP="00473233">
      <w:pPr>
        <w:jc w:val="both"/>
        <w:rPr>
          <w:sz w:val="22"/>
          <w:szCs w:val="22"/>
        </w:rPr>
      </w:pPr>
      <w:r>
        <w:rPr>
          <w:sz w:val="22"/>
          <w:szCs w:val="22"/>
        </w:rPr>
        <w:t xml:space="preserve">PC Privett </w:t>
      </w:r>
      <w:r w:rsidR="0068027C">
        <w:rPr>
          <w:sz w:val="22"/>
          <w:szCs w:val="22"/>
        </w:rPr>
        <w:t>reported</w:t>
      </w:r>
      <w:r>
        <w:rPr>
          <w:sz w:val="22"/>
          <w:szCs w:val="22"/>
        </w:rPr>
        <w:t xml:space="preserve"> that there had been dozens of shed break-ins in Ash and </w:t>
      </w:r>
      <w:proofErr w:type="spellStart"/>
      <w:r>
        <w:rPr>
          <w:sz w:val="22"/>
          <w:szCs w:val="22"/>
        </w:rPr>
        <w:t>Tongham</w:t>
      </w:r>
      <w:proofErr w:type="spellEnd"/>
      <w:r>
        <w:rPr>
          <w:sz w:val="22"/>
          <w:szCs w:val="22"/>
        </w:rPr>
        <w:t>, often with nothing being stolen</w:t>
      </w:r>
      <w:r w:rsidR="00A84CE0">
        <w:rPr>
          <w:sz w:val="22"/>
          <w:szCs w:val="22"/>
        </w:rPr>
        <w:t>,</w:t>
      </w:r>
      <w:r>
        <w:rPr>
          <w:sz w:val="22"/>
          <w:szCs w:val="22"/>
        </w:rPr>
        <w:t xml:space="preserve"> and it is suspected that the intruders are looking for specific items of machinery. </w:t>
      </w:r>
    </w:p>
    <w:p w:rsidR="006B3417" w:rsidRDefault="006B3417" w:rsidP="00473233">
      <w:pPr>
        <w:jc w:val="both"/>
        <w:rPr>
          <w:sz w:val="22"/>
          <w:szCs w:val="22"/>
        </w:rPr>
      </w:pPr>
    </w:p>
    <w:p w:rsidR="001754AE" w:rsidRDefault="006B3417" w:rsidP="00473233">
      <w:pPr>
        <w:jc w:val="both"/>
        <w:rPr>
          <w:sz w:val="22"/>
          <w:szCs w:val="22"/>
        </w:rPr>
      </w:pPr>
      <w:r>
        <w:rPr>
          <w:sz w:val="22"/>
          <w:szCs w:val="22"/>
        </w:rPr>
        <w:t xml:space="preserve">The issue of parked cars outside the Village Shop was raised as PC Privett explained this caused </w:t>
      </w:r>
      <w:r w:rsidR="001754AE">
        <w:rPr>
          <w:sz w:val="22"/>
          <w:szCs w:val="22"/>
        </w:rPr>
        <w:t xml:space="preserve">cars driving south along The Street to swerve </w:t>
      </w:r>
      <w:r w:rsidR="0068027C">
        <w:rPr>
          <w:sz w:val="22"/>
          <w:szCs w:val="22"/>
        </w:rPr>
        <w:t xml:space="preserve">dangerously </w:t>
      </w:r>
      <w:r w:rsidR="001754AE">
        <w:rPr>
          <w:sz w:val="22"/>
          <w:szCs w:val="22"/>
        </w:rPr>
        <w:t xml:space="preserve">onto the other side of the road into the path on oncoming traffic from Grenville Road. </w:t>
      </w:r>
    </w:p>
    <w:p w:rsidR="00220691" w:rsidRDefault="00220691" w:rsidP="00473233">
      <w:pPr>
        <w:jc w:val="both"/>
        <w:rPr>
          <w:sz w:val="22"/>
          <w:szCs w:val="22"/>
        </w:rPr>
      </w:pPr>
    </w:p>
    <w:p w:rsidR="00220691" w:rsidRPr="001754AE" w:rsidRDefault="00CB5715" w:rsidP="00B2734F">
      <w:pPr>
        <w:jc w:val="both"/>
        <w:rPr>
          <w:sz w:val="22"/>
          <w:szCs w:val="22"/>
        </w:rPr>
      </w:pPr>
      <w:r>
        <w:rPr>
          <w:b/>
          <w:sz w:val="22"/>
          <w:szCs w:val="22"/>
        </w:rPr>
        <w:t>77</w:t>
      </w:r>
      <w:r w:rsidR="00220691">
        <w:rPr>
          <w:b/>
          <w:sz w:val="22"/>
          <w:szCs w:val="22"/>
        </w:rPr>
        <w:t xml:space="preserve">/13 - </w:t>
      </w:r>
      <w:r w:rsidR="00220691" w:rsidRPr="00F95A4E">
        <w:rPr>
          <w:b/>
          <w:sz w:val="22"/>
          <w:szCs w:val="22"/>
          <w:u w:val="single"/>
        </w:rPr>
        <w:t>County and Borough Councillors</w:t>
      </w:r>
      <w:r w:rsidR="00220691">
        <w:rPr>
          <w:b/>
          <w:sz w:val="22"/>
          <w:szCs w:val="22"/>
        </w:rPr>
        <w:t xml:space="preserve"> – </w:t>
      </w:r>
      <w:r w:rsidR="001754AE">
        <w:rPr>
          <w:sz w:val="22"/>
          <w:szCs w:val="22"/>
        </w:rPr>
        <w:t>in the absence of T</w:t>
      </w:r>
      <w:r w:rsidR="00A84CE0">
        <w:rPr>
          <w:sz w:val="22"/>
          <w:szCs w:val="22"/>
        </w:rPr>
        <w:t xml:space="preserve">ony </w:t>
      </w:r>
      <w:r w:rsidR="001754AE">
        <w:rPr>
          <w:sz w:val="22"/>
          <w:szCs w:val="22"/>
        </w:rPr>
        <w:t>R</w:t>
      </w:r>
      <w:r w:rsidR="00660AE5">
        <w:rPr>
          <w:sz w:val="22"/>
          <w:szCs w:val="22"/>
        </w:rPr>
        <w:t xml:space="preserve">ooth, BCM </w:t>
      </w:r>
      <w:r w:rsidR="001754AE">
        <w:rPr>
          <w:sz w:val="22"/>
          <w:szCs w:val="22"/>
        </w:rPr>
        <w:t>gave a</w:t>
      </w:r>
      <w:r w:rsidR="00A84CE0">
        <w:rPr>
          <w:sz w:val="22"/>
          <w:szCs w:val="22"/>
        </w:rPr>
        <w:t>n</w:t>
      </w:r>
      <w:r w:rsidR="001754AE">
        <w:rPr>
          <w:sz w:val="22"/>
          <w:szCs w:val="22"/>
        </w:rPr>
        <w:t xml:space="preserve"> update on the GBC </w:t>
      </w:r>
      <w:r w:rsidR="00C05992">
        <w:rPr>
          <w:sz w:val="22"/>
          <w:szCs w:val="22"/>
        </w:rPr>
        <w:t xml:space="preserve">Draft </w:t>
      </w:r>
      <w:r w:rsidR="001754AE">
        <w:rPr>
          <w:sz w:val="22"/>
          <w:szCs w:val="22"/>
        </w:rPr>
        <w:t>Local Plan</w:t>
      </w:r>
      <w:r w:rsidR="00CC3662">
        <w:rPr>
          <w:sz w:val="22"/>
          <w:szCs w:val="22"/>
        </w:rPr>
        <w:t xml:space="preserve"> and </w:t>
      </w:r>
      <w:r w:rsidR="0068027C">
        <w:rPr>
          <w:sz w:val="22"/>
          <w:szCs w:val="22"/>
        </w:rPr>
        <w:t xml:space="preserve">Draft </w:t>
      </w:r>
      <w:r w:rsidR="001754AE">
        <w:rPr>
          <w:sz w:val="22"/>
          <w:szCs w:val="22"/>
        </w:rPr>
        <w:t xml:space="preserve">SHMA. </w:t>
      </w:r>
      <w:r w:rsidR="00C05992">
        <w:rPr>
          <w:sz w:val="22"/>
          <w:szCs w:val="22"/>
        </w:rPr>
        <w:t xml:space="preserve">The </w:t>
      </w:r>
      <w:r w:rsidR="00B2734F">
        <w:rPr>
          <w:sz w:val="22"/>
          <w:szCs w:val="22"/>
        </w:rPr>
        <w:t xml:space="preserve">Draft </w:t>
      </w:r>
      <w:r w:rsidR="001754AE">
        <w:rPr>
          <w:sz w:val="22"/>
          <w:szCs w:val="22"/>
        </w:rPr>
        <w:t xml:space="preserve">SHMA </w:t>
      </w:r>
      <w:r w:rsidR="00B2734F">
        <w:rPr>
          <w:sz w:val="22"/>
          <w:szCs w:val="22"/>
        </w:rPr>
        <w:t>(</w:t>
      </w:r>
      <w:r w:rsidR="001754AE">
        <w:rPr>
          <w:sz w:val="22"/>
          <w:szCs w:val="22"/>
        </w:rPr>
        <w:t>or Strategic Housing Marketing Assessment</w:t>
      </w:r>
      <w:r w:rsidR="00B2734F">
        <w:rPr>
          <w:sz w:val="22"/>
          <w:szCs w:val="22"/>
        </w:rPr>
        <w:t>)</w:t>
      </w:r>
      <w:r w:rsidR="001754AE">
        <w:rPr>
          <w:sz w:val="22"/>
          <w:szCs w:val="22"/>
        </w:rPr>
        <w:t xml:space="preserve"> </w:t>
      </w:r>
      <w:r w:rsidR="00B2734F">
        <w:rPr>
          <w:sz w:val="22"/>
          <w:szCs w:val="22"/>
        </w:rPr>
        <w:t xml:space="preserve">recommends that GBC attempt to provide </w:t>
      </w:r>
      <w:r w:rsidR="00CC3662">
        <w:rPr>
          <w:sz w:val="22"/>
          <w:szCs w:val="22"/>
        </w:rPr>
        <w:t xml:space="preserve">up to </w:t>
      </w:r>
      <w:r w:rsidR="00B2734F">
        <w:rPr>
          <w:sz w:val="22"/>
          <w:szCs w:val="22"/>
        </w:rPr>
        <w:t xml:space="preserve">800 homes per annum until 2031 and the </w:t>
      </w:r>
      <w:r w:rsidR="0068027C">
        <w:rPr>
          <w:sz w:val="22"/>
          <w:szCs w:val="22"/>
        </w:rPr>
        <w:t xml:space="preserve">Draft Local Plan </w:t>
      </w:r>
      <w:r w:rsidR="00660AE5">
        <w:rPr>
          <w:sz w:val="22"/>
          <w:szCs w:val="22"/>
        </w:rPr>
        <w:t xml:space="preserve">will help </w:t>
      </w:r>
      <w:r w:rsidR="00B2734F">
        <w:rPr>
          <w:sz w:val="22"/>
          <w:szCs w:val="22"/>
        </w:rPr>
        <w:t xml:space="preserve">control where this development will go. </w:t>
      </w:r>
      <w:r w:rsidR="00A84CE0">
        <w:rPr>
          <w:sz w:val="22"/>
          <w:szCs w:val="22"/>
        </w:rPr>
        <w:t>A</w:t>
      </w:r>
      <w:r w:rsidR="00B2734F">
        <w:rPr>
          <w:sz w:val="22"/>
          <w:szCs w:val="22"/>
        </w:rPr>
        <w:t xml:space="preserve"> petition had recently been presented to GBC</w:t>
      </w:r>
      <w:r w:rsidR="0068027C">
        <w:rPr>
          <w:sz w:val="22"/>
          <w:szCs w:val="22"/>
        </w:rPr>
        <w:t xml:space="preserve">, highlighting </w:t>
      </w:r>
      <w:r w:rsidR="00B2734F">
        <w:rPr>
          <w:sz w:val="22"/>
          <w:szCs w:val="22"/>
        </w:rPr>
        <w:t xml:space="preserve">inaccuracies in the draft SHMA which have led to an inflated housing requirement figure. </w:t>
      </w:r>
      <w:r w:rsidR="00CC3662">
        <w:rPr>
          <w:sz w:val="22"/>
          <w:szCs w:val="22"/>
        </w:rPr>
        <w:t xml:space="preserve"> GBC </w:t>
      </w:r>
      <w:r w:rsidR="0068027C">
        <w:rPr>
          <w:sz w:val="22"/>
          <w:szCs w:val="22"/>
        </w:rPr>
        <w:t xml:space="preserve">have </w:t>
      </w:r>
      <w:r w:rsidR="00CC3662">
        <w:rPr>
          <w:sz w:val="22"/>
          <w:szCs w:val="22"/>
        </w:rPr>
        <w:t>said</w:t>
      </w:r>
      <w:r w:rsidR="0068027C">
        <w:rPr>
          <w:sz w:val="22"/>
          <w:szCs w:val="22"/>
        </w:rPr>
        <w:t xml:space="preserve"> that</w:t>
      </w:r>
      <w:r w:rsidR="00CC3662">
        <w:rPr>
          <w:sz w:val="22"/>
          <w:szCs w:val="22"/>
        </w:rPr>
        <w:t xml:space="preserve">, despite the petition, they would press ahead with the </w:t>
      </w:r>
      <w:r w:rsidR="0068027C">
        <w:rPr>
          <w:sz w:val="22"/>
          <w:szCs w:val="22"/>
        </w:rPr>
        <w:t xml:space="preserve">Draft </w:t>
      </w:r>
      <w:r w:rsidR="00CC3662">
        <w:rPr>
          <w:sz w:val="22"/>
          <w:szCs w:val="22"/>
        </w:rPr>
        <w:t xml:space="preserve">SHMA whilst also considering the points </w:t>
      </w:r>
      <w:r w:rsidR="0015362F">
        <w:rPr>
          <w:sz w:val="22"/>
          <w:szCs w:val="22"/>
        </w:rPr>
        <w:t xml:space="preserve">raised </w:t>
      </w:r>
      <w:r w:rsidR="00CC3662">
        <w:rPr>
          <w:sz w:val="22"/>
          <w:szCs w:val="22"/>
        </w:rPr>
        <w:t xml:space="preserve">in the petition. </w:t>
      </w:r>
    </w:p>
    <w:p w:rsidR="00456E30" w:rsidRDefault="00456E30" w:rsidP="00473233">
      <w:pPr>
        <w:jc w:val="both"/>
        <w:rPr>
          <w:sz w:val="22"/>
          <w:szCs w:val="22"/>
        </w:rPr>
      </w:pPr>
    </w:p>
    <w:p w:rsidR="001754AE" w:rsidRPr="00C05992" w:rsidRDefault="00CB5715" w:rsidP="001754AE">
      <w:pPr>
        <w:jc w:val="both"/>
        <w:rPr>
          <w:sz w:val="22"/>
          <w:szCs w:val="22"/>
        </w:rPr>
      </w:pPr>
      <w:r>
        <w:rPr>
          <w:b/>
          <w:sz w:val="22"/>
          <w:szCs w:val="22"/>
        </w:rPr>
        <w:t>78</w:t>
      </w:r>
      <w:r w:rsidR="003A0924" w:rsidRPr="00F95A4E">
        <w:rPr>
          <w:b/>
          <w:sz w:val="22"/>
          <w:szCs w:val="22"/>
        </w:rPr>
        <w:t>/13</w:t>
      </w:r>
      <w:r w:rsidR="003A0924" w:rsidRPr="006665A2">
        <w:rPr>
          <w:sz w:val="22"/>
          <w:szCs w:val="22"/>
        </w:rPr>
        <w:t xml:space="preserve"> - </w:t>
      </w:r>
      <w:r w:rsidR="003A0924" w:rsidRPr="00F95A4E">
        <w:rPr>
          <w:b/>
          <w:sz w:val="22"/>
          <w:szCs w:val="22"/>
          <w:u w:val="single"/>
        </w:rPr>
        <w:t>Highways and Byways updat</w:t>
      </w:r>
      <w:r>
        <w:rPr>
          <w:b/>
          <w:sz w:val="22"/>
          <w:szCs w:val="22"/>
          <w:u w:val="single"/>
        </w:rPr>
        <w:t>e</w:t>
      </w:r>
      <w:r w:rsidRPr="001754AE">
        <w:rPr>
          <w:b/>
          <w:sz w:val="22"/>
          <w:szCs w:val="22"/>
        </w:rPr>
        <w:t xml:space="preserve"> </w:t>
      </w:r>
      <w:r w:rsidR="001754AE">
        <w:rPr>
          <w:b/>
          <w:sz w:val="22"/>
          <w:szCs w:val="22"/>
        </w:rPr>
        <w:t>–</w:t>
      </w:r>
      <w:r w:rsidR="001754AE" w:rsidRPr="0068027C">
        <w:rPr>
          <w:b/>
          <w:sz w:val="22"/>
          <w:szCs w:val="22"/>
        </w:rPr>
        <w:t xml:space="preserve"> </w:t>
      </w:r>
      <w:r w:rsidR="00A84CE0" w:rsidRPr="00A84CE0">
        <w:rPr>
          <w:sz w:val="22"/>
          <w:szCs w:val="22"/>
        </w:rPr>
        <w:t>The</w:t>
      </w:r>
      <w:r w:rsidR="0068027C">
        <w:rPr>
          <w:sz w:val="22"/>
          <w:szCs w:val="22"/>
        </w:rPr>
        <w:t xml:space="preserve"> </w:t>
      </w:r>
      <w:r w:rsidR="00C05992" w:rsidRPr="0068027C">
        <w:rPr>
          <w:sz w:val="22"/>
          <w:szCs w:val="22"/>
        </w:rPr>
        <w:t>p</w:t>
      </w:r>
      <w:r w:rsidR="00C05992">
        <w:rPr>
          <w:sz w:val="22"/>
          <w:szCs w:val="22"/>
        </w:rPr>
        <w:t>lanned roadworks to Hurtmore Road, which were scheduled to go ahead in February 2014, have now been postponed until the en</w:t>
      </w:r>
      <w:r w:rsidR="00251264">
        <w:rPr>
          <w:sz w:val="22"/>
          <w:szCs w:val="22"/>
        </w:rPr>
        <w:t>d of July/beginning of August. SPC was told that l</w:t>
      </w:r>
      <w:r w:rsidR="00C05992">
        <w:rPr>
          <w:sz w:val="22"/>
          <w:szCs w:val="22"/>
        </w:rPr>
        <w:t xml:space="preserve">arge potholes on the Elstead Road </w:t>
      </w:r>
      <w:r w:rsidR="0068027C">
        <w:rPr>
          <w:sz w:val="22"/>
          <w:szCs w:val="22"/>
        </w:rPr>
        <w:t xml:space="preserve">will </w:t>
      </w:r>
      <w:r w:rsidR="00251264">
        <w:rPr>
          <w:sz w:val="22"/>
          <w:szCs w:val="22"/>
        </w:rPr>
        <w:t xml:space="preserve">be fixed on 19 March. </w:t>
      </w:r>
    </w:p>
    <w:p w:rsidR="001754AE" w:rsidRDefault="001754AE" w:rsidP="001754AE">
      <w:pPr>
        <w:jc w:val="both"/>
        <w:rPr>
          <w:sz w:val="22"/>
          <w:szCs w:val="22"/>
        </w:rPr>
      </w:pPr>
    </w:p>
    <w:p w:rsidR="00CB5715" w:rsidRPr="004D0F50" w:rsidRDefault="007D5A59" w:rsidP="00220691">
      <w:pPr>
        <w:jc w:val="both"/>
        <w:rPr>
          <w:sz w:val="22"/>
          <w:szCs w:val="22"/>
        </w:rPr>
      </w:pPr>
      <w:r>
        <w:rPr>
          <w:sz w:val="22"/>
          <w:szCs w:val="22"/>
        </w:rPr>
        <w:t>BCM</w:t>
      </w:r>
      <w:r w:rsidR="00A84CE0">
        <w:rPr>
          <w:sz w:val="22"/>
          <w:szCs w:val="22"/>
        </w:rPr>
        <w:t xml:space="preserve"> noted that </w:t>
      </w:r>
      <w:r w:rsidR="001754AE">
        <w:rPr>
          <w:sz w:val="22"/>
          <w:szCs w:val="22"/>
        </w:rPr>
        <w:t xml:space="preserve">there was a Land Rover Freelander parked in the village car park that has an out of date tax disc. SPC does not give permission for untaxed vehicles </w:t>
      </w:r>
      <w:r w:rsidR="004D0F50">
        <w:rPr>
          <w:sz w:val="22"/>
          <w:szCs w:val="22"/>
        </w:rPr>
        <w:t>to use</w:t>
      </w:r>
      <w:r w:rsidR="001754AE">
        <w:rPr>
          <w:sz w:val="22"/>
          <w:szCs w:val="22"/>
        </w:rPr>
        <w:t xml:space="preserve"> the car park and would like to contact the owner</w:t>
      </w:r>
      <w:r w:rsidR="004D0F50">
        <w:rPr>
          <w:sz w:val="22"/>
          <w:szCs w:val="22"/>
        </w:rPr>
        <w:t xml:space="preserve"> to discuss this</w:t>
      </w:r>
      <w:r w:rsidR="001754AE">
        <w:rPr>
          <w:sz w:val="22"/>
          <w:szCs w:val="22"/>
        </w:rPr>
        <w:t xml:space="preserve"> –</w:t>
      </w:r>
      <w:r w:rsidR="0068027C">
        <w:rPr>
          <w:sz w:val="22"/>
          <w:szCs w:val="22"/>
        </w:rPr>
        <w:t xml:space="preserve"> if anyone knows</w:t>
      </w:r>
      <w:r w:rsidR="004D0F50">
        <w:rPr>
          <w:sz w:val="22"/>
          <w:szCs w:val="22"/>
        </w:rPr>
        <w:t xml:space="preserve"> who this c</w:t>
      </w:r>
      <w:r w:rsidR="0068027C">
        <w:rPr>
          <w:sz w:val="22"/>
          <w:szCs w:val="22"/>
        </w:rPr>
        <w:t>ar belongs to please let the Parish Council know</w:t>
      </w:r>
      <w:r w:rsidR="004D0F50">
        <w:rPr>
          <w:sz w:val="22"/>
          <w:szCs w:val="22"/>
        </w:rPr>
        <w:t xml:space="preserve">. </w:t>
      </w:r>
    </w:p>
    <w:p w:rsidR="00CB5715" w:rsidRDefault="00CB5715" w:rsidP="00220691">
      <w:pPr>
        <w:jc w:val="both"/>
        <w:rPr>
          <w:b/>
          <w:sz w:val="22"/>
          <w:szCs w:val="22"/>
          <w:u w:val="single"/>
        </w:rPr>
      </w:pPr>
    </w:p>
    <w:p w:rsidR="0015362F" w:rsidRDefault="00CB5715" w:rsidP="00220691">
      <w:pPr>
        <w:jc w:val="both"/>
        <w:rPr>
          <w:sz w:val="22"/>
          <w:szCs w:val="22"/>
        </w:rPr>
      </w:pPr>
      <w:r>
        <w:rPr>
          <w:b/>
          <w:sz w:val="22"/>
          <w:szCs w:val="22"/>
        </w:rPr>
        <w:t xml:space="preserve">79/13 – </w:t>
      </w:r>
      <w:r>
        <w:rPr>
          <w:b/>
          <w:sz w:val="22"/>
          <w:szCs w:val="22"/>
          <w:u w:val="single"/>
        </w:rPr>
        <w:t>Footpaths 296, 298/300</w:t>
      </w:r>
      <w:r>
        <w:rPr>
          <w:b/>
          <w:sz w:val="22"/>
          <w:szCs w:val="22"/>
        </w:rPr>
        <w:t xml:space="preserve"> – </w:t>
      </w:r>
      <w:r w:rsidR="0015362F">
        <w:rPr>
          <w:sz w:val="22"/>
          <w:szCs w:val="22"/>
        </w:rPr>
        <w:t>SPC, amongst other interest g</w:t>
      </w:r>
      <w:r w:rsidR="0068027C">
        <w:rPr>
          <w:sz w:val="22"/>
          <w:szCs w:val="22"/>
        </w:rPr>
        <w:t>roups, had</w:t>
      </w:r>
      <w:r w:rsidR="0015362F">
        <w:rPr>
          <w:sz w:val="22"/>
          <w:szCs w:val="22"/>
        </w:rPr>
        <w:t xml:space="preserve"> been consulted by SCC Countryside Access in relation </w:t>
      </w:r>
      <w:r w:rsidR="00882FBA">
        <w:rPr>
          <w:sz w:val="22"/>
          <w:szCs w:val="22"/>
        </w:rPr>
        <w:t>to how to</w:t>
      </w:r>
      <w:r w:rsidR="0015362F">
        <w:rPr>
          <w:sz w:val="22"/>
          <w:szCs w:val="22"/>
        </w:rPr>
        <w:t xml:space="preserve"> manage the safety of these footpaths. </w:t>
      </w:r>
      <w:r w:rsidR="00882FBA">
        <w:rPr>
          <w:sz w:val="22"/>
          <w:szCs w:val="22"/>
        </w:rPr>
        <w:t>The</w:t>
      </w:r>
      <w:r w:rsidR="0015362F">
        <w:rPr>
          <w:sz w:val="22"/>
          <w:szCs w:val="22"/>
        </w:rPr>
        <w:t xml:space="preserve"> footpaths cross the A3 on dangerous bends and SPC has consistently raised concerns that they pose a real </w:t>
      </w:r>
      <w:r w:rsidR="00882FBA">
        <w:rPr>
          <w:sz w:val="22"/>
          <w:szCs w:val="22"/>
        </w:rPr>
        <w:t>danger to footpath users</w:t>
      </w:r>
      <w:r w:rsidR="0015362F">
        <w:rPr>
          <w:sz w:val="22"/>
          <w:szCs w:val="22"/>
        </w:rPr>
        <w:t xml:space="preserve">. </w:t>
      </w:r>
    </w:p>
    <w:p w:rsidR="0015362F" w:rsidRDefault="0015362F" w:rsidP="00220691">
      <w:pPr>
        <w:jc w:val="both"/>
        <w:rPr>
          <w:sz w:val="22"/>
          <w:szCs w:val="22"/>
        </w:rPr>
      </w:pPr>
    </w:p>
    <w:p w:rsidR="0015362F" w:rsidRDefault="0015362F" w:rsidP="00220691">
      <w:pPr>
        <w:jc w:val="both"/>
        <w:rPr>
          <w:sz w:val="22"/>
          <w:szCs w:val="22"/>
        </w:rPr>
      </w:pPr>
      <w:r w:rsidRPr="0068027C">
        <w:rPr>
          <w:b/>
          <w:sz w:val="22"/>
          <w:szCs w:val="22"/>
        </w:rPr>
        <w:t>Footpath 296</w:t>
      </w:r>
      <w:r>
        <w:rPr>
          <w:sz w:val="22"/>
          <w:szCs w:val="22"/>
        </w:rPr>
        <w:t xml:space="preserve"> starts opposite Grenville Road and leads east across the Jubilee Field, the A3 and then continues on to Hurtmore Bottom. </w:t>
      </w:r>
    </w:p>
    <w:p w:rsidR="0015362F" w:rsidRDefault="0015362F" w:rsidP="00220691">
      <w:pPr>
        <w:jc w:val="both"/>
        <w:rPr>
          <w:sz w:val="22"/>
          <w:szCs w:val="22"/>
        </w:rPr>
      </w:pPr>
    </w:p>
    <w:p w:rsidR="0015362F" w:rsidRDefault="0015362F" w:rsidP="00220691">
      <w:pPr>
        <w:jc w:val="both"/>
        <w:rPr>
          <w:sz w:val="22"/>
          <w:szCs w:val="22"/>
        </w:rPr>
      </w:pPr>
      <w:r w:rsidRPr="0068027C">
        <w:rPr>
          <w:b/>
          <w:sz w:val="22"/>
          <w:szCs w:val="22"/>
        </w:rPr>
        <w:t>Footpath 298</w:t>
      </w:r>
      <w:r>
        <w:rPr>
          <w:sz w:val="22"/>
          <w:szCs w:val="22"/>
        </w:rPr>
        <w:t xml:space="preserve"> starts at the southern end of Summers Lane and lead</w:t>
      </w:r>
      <w:r w:rsidR="00882FBA">
        <w:rPr>
          <w:sz w:val="22"/>
          <w:szCs w:val="22"/>
        </w:rPr>
        <w:t>s across Hurtmore Golf Course, then directly a</w:t>
      </w:r>
      <w:r>
        <w:rPr>
          <w:sz w:val="22"/>
          <w:szCs w:val="22"/>
        </w:rPr>
        <w:t xml:space="preserve">cross the A3 where it then </w:t>
      </w:r>
      <w:r w:rsidR="00882FBA">
        <w:rPr>
          <w:sz w:val="22"/>
          <w:szCs w:val="22"/>
        </w:rPr>
        <w:t>becomes</w:t>
      </w:r>
      <w:r>
        <w:rPr>
          <w:sz w:val="22"/>
          <w:szCs w:val="22"/>
        </w:rPr>
        <w:t xml:space="preserve"> </w:t>
      </w:r>
      <w:r w:rsidRPr="0068027C">
        <w:rPr>
          <w:b/>
          <w:sz w:val="22"/>
          <w:szCs w:val="22"/>
        </w:rPr>
        <w:t>Footpath 300</w:t>
      </w:r>
      <w:r w:rsidR="00882FBA">
        <w:rPr>
          <w:sz w:val="22"/>
          <w:szCs w:val="22"/>
        </w:rPr>
        <w:t>,</w:t>
      </w:r>
      <w:r>
        <w:rPr>
          <w:sz w:val="22"/>
          <w:szCs w:val="22"/>
        </w:rPr>
        <w:t xml:space="preserve"> </w:t>
      </w:r>
      <w:r w:rsidR="00882FBA">
        <w:rPr>
          <w:sz w:val="22"/>
          <w:szCs w:val="22"/>
        </w:rPr>
        <w:t xml:space="preserve">continuing past </w:t>
      </w:r>
      <w:proofErr w:type="spellStart"/>
      <w:r w:rsidR="00882FBA">
        <w:rPr>
          <w:sz w:val="22"/>
          <w:szCs w:val="22"/>
        </w:rPr>
        <w:t>Beechwood</w:t>
      </w:r>
      <w:proofErr w:type="spellEnd"/>
      <w:r w:rsidR="00882FBA">
        <w:rPr>
          <w:sz w:val="22"/>
          <w:szCs w:val="22"/>
        </w:rPr>
        <w:t xml:space="preserve"> Farm. </w:t>
      </w:r>
    </w:p>
    <w:p w:rsidR="00882FBA" w:rsidRDefault="00882FBA" w:rsidP="00220691">
      <w:pPr>
        <w:jc w:val="both"/>
        <w:rPr>
          <w:sz w:val="22"/>
          <w:szCs w:val="22"/>
        </w:rPr>
      </w:pPr>
    </w:p>
    <w:p w:rsidR="00882FBA" w:rsidRPr="0015362F" w:rsidRDefault="00882FBA" w:rsidP="00220691">
      <w:pPr>
        <w:jc w:val="both"/>
        <w:rPr>
          <w:sz w:val="22"/>
          <w:szCs w:val="22"/>
        </w:rPr>
      </w:pPr>
      <w:r>
        <w:rPr>
          <w:sz w:val="22"/>
          <w:szCs w:val="22"/>
        </w:rPr>
        <w:lastRenderedPageBreak/>
        <w:t xml:space="preserve">SPC agreed that they would ask Countryside Access to provide signs as soon as possible that indicate to users of these footpaths that they cross the A3, allowing them to turn back before being confronted by the dual-carriageways. SPC would ask for an alternative route, using the Hurtmore Under-Pass, to be shown on these signs. In the long run, SPC feels that a pedestrian crossing at either of these locations is too dangerous and the footpaths </w:t>
      </w:r>
      <w:r w:rsidR="00222CE7">
        <w:rPr>
          <w:sz w:val="22"/>
          <w:szCs w:val="22"/>
        </w:rPr>
        <w:t>may have to</w:t>
      </w:r>
      <w:r>
        <w:rPr>
          <w:sz w:val="22"/>
          <w:szCs w:val="22"/>
        </w:rPr>
        <w:t xml:space="preserve"> be extinguished. </w:t>
      </w:r>
    </w:p>
    <w:p w:rsidR="00CB5715" w:rsidRDefault="00CB5715" w:rsidP="00220691">
      <w:pPr>
        <w:jc w:val="both"/>
        <w:rPr>
          <w:b/>
          <w:sz w:val="22"/>
          <w:szCs w:val="22"/>
        </w:rPr>
      </w:pPr>
    </w:p>
    <w:p w:rsidR="00302263" w:rsidRDefault="00CB5715" w:rsidP="00CB5715">
      <w:pPr>
        <w:jc w:val="both"/>
        <w:rPr>
          <w:sz w:val="22"/>
          <w:szCs w:val="22"/>
        </w:rPr>
      </w:pPr>
      <w:r>
        <w:rPr>
          <w:b/>
          <w:sz w:val="22"/>
          <w:szCs w:val="22"/>
        </w:rPr>
        <w:t xml:space="preserve">80/13 – </w:t>
      </w:r>
      <w:r>
        <w:rPr>
          <w:b/>
          <w:sz w:val="22"/>
          <w:szCs w:val="22"/>
          <w:u w:val="single"/>
        </w:rPr>
        <w:t xml:space="preserve">Highways Agency Report </w:t>
      </w:r>
      <w:r w:rsidR="00882FBA">
        <w:rPr>
          <w:b/>
          <w:sz w:val="22"/>
          <w:szCs w:val="22"/>
        </w:rPr>
        <w:t>–</w:t>
      </w:r>
      <w:r>
        <w:rPr>
          <w:b/>
          <w:sz w:val="22"/>
          <w:szCs w:val="22"/>
        </w:rPr>
        <w:t xml:space="preserve"> </w:t>
      </w:r>
      <w:r w:rsidR="007D5A59">
        <w:rPr>
          <w:sz w:val="22"/>
          <w:szCs w:val="22"/>
        </w:rPr>
        <w:t>The</w:t>
      </w:r>
      <w:r w:rsidR="00882FBA">
        <w:rPr>
          <w:sz w:val="22"/>
          <w:szCs w:val="22"/>
        </w:rPr>
        <w:t xml:space="preserve"> Highways Agency Report, recently received but actually carried out in August 2013, relating to the A3 </w:t>
      </w:r>
      <w:r w:rsidR="00660AE5">
        <w:rPr>
          <w:sz w:val="22"/>
          <w:szCs w:val="22"/>
        </w:rPr>
        <w:t>at</w:t>
      </w:r>
      <w:r w:rsidR="00882FBA">
        <w:rPr>
          <w:sz w:val="22"/>
          <w:szCs w:val="22"/>
        </w:rPr>
        <w:t xml:space="preserve"> Eashing to Shackleford</w:t>
      </w:r>
      <w:r w:rsidR="007D5A59">
        <w:rPr>
          <w:sz w:val="22"/>
          <w:szCs w:val="22"/>
        </w:rPr>
        <w:t xml:space="preserve"> was discussed</w:t>
      </w:r>
      <w:r w:rsidR="00882FBA">
        <w:rPr>
          <w:sz w:val="22"/>
          <w:szCs w:val="22"/>
        </w:rPr>
        <w:t xml:space="preserve">. </w:t>
      </w:r>
      <w:r w:rsidR="005B5C3E">
        <w:rPr>
          <w:sz w:val="22"/>
          <w:szCs w:val="22"/>
        </w:rPr>
        <w:t xml:space="preserve">The Report was a collision investigation and prevention study with the aim of identifying remedial measures. </w:t>
      </w:r>
    </w:p>
    <w:p w:rsidR="005B5C3E" w:rsidRDefault="005B5C3E" w:rsidP="00CB5715">
      <w:pPr>
        <w:jc w:val="both"/>
        <w:rPr>
          <w:sz w:val="22"/>
          <w:szCs w:val="22"/>
        </w:rPr>
      </w:pPr>
    </w:p>
    <w:p w:rsidR="005B5C3E" w:rsidRDefault="005B5C3E" w:rsidP="00CB5715">
      <w:pPr>
        <w:jc w:val="both"/>
        <w:rPr>
          <w:sz w:val="22"/>
          <w:szCs w:val="22"/>
        </w:rPr>
      </w:pPr>
      <w:r>
        <w:rPr>
          <w:sz w:val="22"/>
          <w:szCs w:val="22"/>
        </w:rPr>
        <w:t>The Report identified three specific co</w:t>
      </w:r>
      <w:r w:rsidR="00660AE5">
        <w:rPr>
          <w:sz w:val="22"/>
          <w:szCs w:val="22"/>
        </w:rPr>
        <w:t>llision problems on the Eashing/</w:t>
      </w:r>
      <w:r>
        <w:rPr>
          <w:sz w:val="22"/>
          <w:szCs w:val="22"/>
        </w:rPr>
        <w:t>Shackleford A3</w:t>
      </w:r>
      <w:r w:rsidR="007D5A59">
        <w:rPr>
          <w:sz w:val="22"/>
          <w:szCs w:val="22"/>
        </w:rPr>
        <w:t>:</w:t>
      </w:r>
    </w:p>
    <w:p w:rsidR="005B5C3E" w:rsidRDefault="00222CE7" w:rsidP="005B5C3E">
      <w:pPr>
        <w:pStyle w:val="ListParagraph"/>
        <w:numPr>
          <w:ilvl w:val="0"/>
          <w:numId w:val="4"/>
        </w:numPr>
        <w:jc w:val="both"/>
        <w:rPr>
          <w:sz w:val="22"/>
          <w:szCs w:val="22"/>
        </w:rPr>
      </w:pPr>
      <w:r>
        <w:rPr>
          <w:sz w:val="22"/>
          <w:szCs w:val="22"/>
        </w:rPr>
        <w:t>A</w:t>
      </w:r>
      <w:r w:rsidR="005B5C3E">
        <w:rPr>
          <w:sz w:val="22"/>
          <w:szCs w:val="22"/>
        </w:rPr>
        <w:t xml:space="preserve"> statistically significant high number (8) of loss of control collisions occurring on wet road surfaces on the northbound carriageway;</w:t>
      </w:r>
    </w:p>
    <w:p w:rsidR="005B5C3E" w:rsidRDefault="005B5C3E" w:rsidP="005B5C3E">
      <w:pPr>
        <w:pStyle w:val="ListParagraph"/>
        <w:numPr>
          <w:ilvl w:val="0"/>
          <w:numId w:val="4"/>
        </w:numPr>
        <w:jc w:val="both"/>
        <w:rPr>
          <w:sz w:val="22"/>
          <w:szCs w:val="22"/>
        </w:rPr>
      </w:pPr>
      <w:r>
        <w:rPr>
          <w:sz w:val="22"/>
          <w:szCs w:val="22"/>
        </w:rPr>
        <w:t xml:space="preserve">5 </w:t>
      </w:r>
      <w:r w:rsidR="00222CE7">
        <w:rPr>
          <w:sz w:val="22"/>
          <w:szCs w:val="22"/>
        </w:rPr>
        <w:t>collisions</w:t>
      </w:r>
      <w:r>
        <w:rPr>
          <w:sz w:val="22"/>
          <w:szCs w:val="22"/>
        </w:rPr>
        <w:t xml:space="preserve"> on the auxiliary deceleration lane at the southbound exit for Eashing and the Services; and </w:t>
      </w:r>
    </w:p>
    <w:p w:rsidR="005B5C3E" w:rsidRDefault="005B5C3E" w:rsidP="005B5C3E">
      <w:pPr>
        <w:pStyle w:val="ListParagraph"/>
        <w:numPr>
          <w:ilvl w:val="0"/>
          <w:numId w:val="4"/>
        </w:numPr>
        <w:jc w:val="both"/>
        <w:rPr>
          <w:sz w:val="22"/>
          <w:szCs w:val="22"/>
        </w:rPr>
      </w:pPr>
      <w:r>
        <w:rPr>
          <w:sz w:val="22"/>
          <w:szCs w:val="22"/>
        </w:rPr>
        <w:t xml:space="preserve">A higher than expected number of collisions during darkness. </w:t>
      </w:r>
    </w:p>
    <w:p w:rsidR="005B5C3E" w:rsidRDefault="005B5C3E" w:rsidP="005B5C3E">
      <w:pPr>
        <w:jc w:val="both"/>
        <w:rPr>
          <w:sz w:val="22"/>
          <w:szCs w:val="22"/>
        </w:rPr>
      </w:pPr>
    </w:p>
    <w:p w:rsidR="005B5C3E" w:rsidRDefault="005B5C3E" w:rsidP="005B5C3E">
      <w:pPr>
        <w:jc w:val="both"/>
        <w:rPr>
          <w:sz w:val="22"/>
          <w:szCs w:val="22"/>
        </w:rPr>
      </w:pPr>
      <w:r>
        <w:rPr>
          <w:sz w:val="22"/>
          <w:szCs w:val="22"/>
        </w:rPr>
        <w:t>T</w:t>
      </w:r>
      <w:r w:rsidR="00660AE5">
        <w:rPr>
          <w:sz w:val="22"/>
          <w:szCs w:val="22"/>
        </w:rPr>
        <w:t>he Report suggested</w:t>
      </w:r>
      <w:r>
        <w:rPr>
          <w:sz w:val="22"/>
          <w:szCs w:val="22"/>
        </w:rPr>
        <w:t xml:space="preserve"> numerous remedial options including the replacement of white lines, road studs, road markings and drainage </w:t>
      </w:r>
      <w:r w:rsidR="00D6480C">
        <w:rPr>
          <w:sz w:val="22"/>
          <w:szCs w:val="22"/>
        </w:rPr>
        <w:t>improvements</w:t>
      </w:r>
      <w:r>
        <w:rPr>
          <w:sz w:val="22"/>
          <w:szCs w:val="22"/>
        </w:rPr>
        <w:t xml:space="preserve">. Road surface inspections showed that some parts of this carriageway had failings that were of ‘medium and high priority’.  </w:t>
      </w:r>
    </w:p>
    <w:p w:rsidR="005B5C3E" w:rsidRDefault="005B5C3E" w:rsidP="005B5C3E">
      <w:pPr>
        <w:jc w:val="both"/>
        <w:rPr>
          <w:sz w:val="22"/>
          <w:szCs w:val="22"/>
        </w:rPr>
      </w:pPr>
    </w:p>
    <w:p w:rsidR="005B5C3E" w:rsidRPr="005B5C3E" w:rsidRDefault="005B5C3E" w:rsidP="005B5C3E">
      <w:pPr>
        <w:jc w:val="both"/>
        <w:rPr>
          <w:sz w:val="22"/>
          <w:szCs w:val="22"/>
        </w:rPr>
      </w:pPr>
      <w:r>
        <w:rPr>
          <w:sz w:val="22"/>
          <w:szCs w:val="22"/>
        </w:rPr>
        <w:t xml:space="preserve">SPC had been asking to see this Report for some time and </w:t>
      </w:r>
      <w:r w:rsidR="007D5A59">
        <w:rPr>
          <w:sz w:val="22"/>
          <w:szCs w:val="22"/>
        </w:rPr>
        <w:t xml:space="preserve">it was agreed that it </w:t>
      </w:r>
      <w:r>
        <w:rPr>
          <w:sz w:val="22"/>
          <w:szCs w:val="22"/>
        </w:rPr>
        <w:t xml:space="preserve">would now follow-up with the Highways Agency and </w:t>
      </w:r>
      <w:r w:rsidR="00660AE5">
        <w:rPr>
          <w:sz w:val="22"/>
          <w:szCs w:val="22"/>
        </w:rPr>
        <w:t>encourage the implementation of as many</w:t>
      </w:r>
      <w:r>
        <w:rPr>
          <w:sz w:val="22"/>
          <w:szCs w:val="22"/>
        </w:rPr>
        <w:t xml:space="preserve"> reme</w:t>
      </w:r>
      <w:r w:rsidR="00660AE5">
        <w:rPr>
          <w:sz w:val="22"/>
          <w:szCs w:val="22"/>
        </w:rPr>
        <w:t xml:space="preserve">dial measures as possible. </w:t>
      </w:r>
    </w:p>
    <w:p w:rsidR="003A0924" w:rsidRPr="006665A2" w:rsidRDefault="003A0924" w:rsidP="003A0924">
      <w:pPr>
        <w:jc w:val="both"/>
        <w:rPr>
          <w:sz w:val="22"/>
          <w:szCs w:val="22"/>
        </w:rPr>
      </w:pPr>
    </w:p>
    <w:p w:rsidR="00F95A4E" w:rsidRPr="00F95A4E" w:rsidRDefault="00CB5715" w:rsidP="00473233">
      <w:pPr>
        <w:jc w:val="both"/>
        <w:rPr>
          <w:sz w:val="22"/>
          <w:szCs w:val="22"/>
        </w:rPr>
      </w:pPr>
      <w:r>
        <w:rPr>
          <w:b/>
          <w:sz w:val="22"/>
          <w:szCs w:val="22"/>
        </w:rPr>
        <w:t>81</w:t>
      </w:r>
      <w:r w:rsidR="006665A2" w:rsidRPr="00F95A4E">
        <w:rPr>
          <w:b/>
          <w:sz w:val="22"/>
          <w:szCs w:val="22"/>
        </w:rPr>
        <w:t xml:space="preserve">/13 </w:t>
      </w:r>
      <w:r w:rsidR="006665A2" w:rsidRPr="00F95A4E">
        <w:rPr>
          <w:sz w:val="22"/>
          <w:szCs w:val="22"/>
        </w:rPr>
        <w:t xml:space="preserve">– </w:t>
      </w:r>
      <w:r w:rsidR="006665A2" w:rsidRPr="00F95A4E">
        <w:rPr>
          <w:b/>
          <w:sz w:val="22"/>
          <w:szCs w:val="22"/>
          <w:u w:val="single"/>
        </w:rPr>
        <w:t>Planning</w:t>
      </w:r>
      <w:r w:rsidR="006665A2" w:rsidRPr="00F95A4E">
        <w:rPr>
          <w:sz w:val="22"/>
          <w:szCs w:val="22"/>
        </w:rPr>
        <w:t xml:space="preserve"> </w:t>
      </w:r>
      <w:r w:rsidR="00473233" w:rsidRPr="00F95A4E">
        <w:rPr>
          <w:sz w:val="22"/>
          <w:szCs w:val="22"/>
        </w:rPr>
        <w:t>– the list of current planning applications was disc</w:t>
      </w:r>
      <w:r w:rsidR="00F95A4E" w:rsidRPr="00F95A4E">
        <w:rPr>
          <w:sz w:val="22"/>
          <w:szCs w:val="22"/>
        </w:rPr>
        <w:t xml:space="preserve">ussed. </w:t>
      </w:r>
      <w:r w:rsidR="00473233" w:rsidRPr="00F95A4E">
        <w:rPr>
          <w:sz w:val="22"/>
          <w:szCs w:val="22"/>
        </w:rPr>
        <w:t xml:space="preserve"> </w:t>
      </w:r>
    </w:p>
    <w:p w:rsidR="008E2A58" w:rsidRDefault="008E2A58" w:rsidP="008E2A58">
      <w:pPr>
        <w:ind w:left="720"/>
        <w:jc w:val="both"/>
        <w:rPr>
          <w:sz w:val="22"/>
          <w:szCs w:val="22"/>
        </w:rPr>
      </w:pPr>
    </w:p>
    <w:p w:rsidR="001673A8" w:rsidRDefault="001673A8" w:rsidP="00CB5715">
      <w:pPr>
        <w:ind w:left="720"/>
        <w:jc w:val="both"/>
        <w:rPr>
          <w:b/>
          <w:sz w:val="22"/>
          <w:szCs w:val="22"/>
        </w:rPr>
      </w:pPr>
      <w:r w:rsidRPr="001673A8">
        <w:rPr>
          <w:b/>
          <w:sz w:val="22"/>
          <w:szCs w:val="22"/>
        </w:rPr>
        <w:t xml:space="preserve">Planning Application </w:t>
      </w:r>
      <w:r w:rsidR="0068027C">
        <w:rPr>
          <w:b/>
          <w:sz w:val="22"/>
          <w:szCs w:val="22"/>
        </w:rPr>
        <w:t>14/P/00308 – Eashing Filling Station</w:t>
      </w:r>
    </w:p>
    <w:p w:rsidR="001673A8" w:rsidRDefault="0068027C" w:rsidP="008E2A58">
      <w:pPr>
        <w:ind w:left="720"/>
        <w:jc w:val="both"/>
        <w:rPr>
          <w:sz w:val="22"/>
          <w:szCs w:val="22"/>
        </w:rPr>
      </w:pPr>
      <w:r>
        <w:rPr>
          <w:b/>
          <w:sz w:val="22"/>
          <w:szCs w:val="22"/>
        </w:rPr>
        <w:t xml:space="preserve">New illuminated sign to replace existing sign – </w:t>
      </w:r>
      <w:r>
        <w:rPr>
          <w:sz w:val="22"/>
          <w:szCs w:val="22"/>
        </w:rPr>
        <w:t xml:space="preserve">a majority of councillors voted to object to this application on the basis that the new sign would be nearly double the height of the existing sign and the shortness of the approach to the Filling Station did not warrant such an increase in height. </w:t>
      </w:r>
    </w:p>
    <w:p w:rsidR="00ED4558" w:rsidRPr="00ED4558" w:rsidRDefault="00ED4558" w:rsidP="00473233">
      <w:pPr>
        <w:pStyle w:val="ListParagraph"/>
        <w:jc w:val="both"/>
        <w:rPr>
          <w:sz w:val="22"/>
          <w:szCs w:val="22"/>
          <w:lang w:val="en-GB"/>
        </w:rPr>
      </w:pPr>
    </w:p>
    <w:p w:rsidR="00CB5715" w:rsidRDefault="00CB5715" w:rsidP="004541C0">
      <w:pPr>
        <w:jc w:val="both"/>
        <w:rPr>
          <w:sz w:val="22"/>
          <w:szCs w:val="22"/>
        </w:rPr>
      </w:pPr>
      <w:r>
        <w:rPr>
          <w:b/>
          <w:sz w:val="22"/>
          <w:szCs w:val="22"/>
        </w:rPr>
        <w:t>82</w:t>
      </w:r>
      <w:r w:rsidR="008E2A58">
        <w:rPr>
          <w:b/>
          <w:sz w:val="22"/>
          <w:szCs w:val="22"/>
        </w:rPr>
        <w:t>/</w:t>
      </w:r>
      <w:r w:rsidR="006665A2" w:rsidRPr="00D31056">
        <w:rPr>
          <w:b/>
          <w:sz w:val="22"/>
          <w:szCs w:val="22"/>
        </w:rPr>
        <w:t>13</w:t>
      </w:r>
      <w:r w:rsidR="006665A2" w:rsidRPr="006665A2">
        <w:rPr>
          <w:sz w:val="22"/>
          <w:szCs w:val="22"/>
        </w:rPr>
        <w:t xml:space="preserve"> – </w:t>
      </w:r>
      <w:r w:rsidR="006665A2" w:rsidRPr="00D31056">
        <w:rPr>
          <w:b/>
          <w:sz w:val="22"/>
          <w:szCs w:val="22"/>
          <w:u w:val="single"/>
        </w:rPr>
        <w:t>Hurtmore Field Play Equipment</w:t>
      </w:r>
      <w:r w:rsidR="00D31056">
        <w:rPr>
          <w:sz w:val="22"/>
          <w:szCs w:val="22"/>
        </w:rPr>
        <w:t xml:space="preserve"> –</w:t>
      </w:r>
      <w:r w:rsidR="00CC3662">
        <w:rPr>
          <w:sz w:val="22"/>
          <w:szCs w:val="22"/>
        </w:rPr>
        <w:t xml:space="preserve"> BH said that GBC have agreed to fix the goal sockets in place. BH and BCM will meet GBC on-site to discuss this further. SPC now has funding from SCC and GBC grant scheme to cover the entire cost. </w:t>
      </w:r>
    </w:p>
    <w:p w:rsidR="00CB5715" w:rsidRDefault="00CB5715" w:rsidP="004541C0">
      <w:pPr>
        <w:jc w:val="both"/>
        <w:rPr>
          <w:sz w:val="22"/>
          <w:szCs w:val="22"/>
        </w:rPr>
      </w:pPr>
    </w:p>
    <w:p w:rsidR="00495089" w:rsidRDefault="00CB5715" w:rsidP="004541C0">
      <w:pPr>
        <w:jc w:val="both"/>
        <w:rPr>
          <w:sz w:val="22"/>
          <w:szCs w:val="22"/>
        </w:rPr>
      </w:pPr>
      <w:r>
        <w:rPr>
          <w:b/>
          <w:sz w:val="22"/>
          <w:szCs w:val="22"/>
        </w:rPr>
        <w:t xml:space="preserve">83/13 – </w:t>
      </w:r>
      <w:r>
        <w:rPr>
          <w:b/>
          <w:sz w:val="22"/>
          <w:szCs w:val="22"/>
          <w:u w:val="single"/>
        </w:rPr>
        <w:t>Cyder House Playground</w:t>
      </w:r>
      <w:r>
        <w:rPr>
          <w:b/>
          <w:sz w:val="22"/>
          <w:szCs w:val="22"/>
        </w:rPr>
        <w:t xml:space="preserve"> </w:t>
      </w:r>
      <w:r w:rsidR="00CC3662">
        <w:rPr>
          <w:b/>
          <w:sz w:val="22"/>
          <w:szCs w:val="22"/>
        </w:rPr>
        <w:t>–</w:t>
      </w:r>
      <w:r>
        <w:rPr>
          <w:b/>
          <w:sz w:val="22"/>
          <w:szCs w:val="22"/>
        </w:rPr>
        <w:t xml:space="preserve"> </w:t>
      </w:r>
      <w:r w:rsidR="00CC3662">
        <w:rPr>
          <w:sz w:val="22"/>
          <w:szCs w:val="22"/>
        </w:rPr>
        <w:t>BCM reported that no replacement for the Chairman of the Playgro</w:t>
      </w:r>
      <w:r w:rsidR="00222CE7">
        <w:rPr>
          <w:sz w:val="22"/>
          <w:szCs w:val="22"/>
        </w:rPr>
        <w:t>und Committee had been found</w:t>
      </w:r>
      <w:r w:rsidR="00CC3662">
        <w:rPr>
          <w:sz w:val="22"/>
          <w:szCs w:val="22"/>
        </w:rPr>
        <w:t xml:space="preserve">. </w:t>
      </w:r>
      <w:r w:rsidR="00222CE7">
        <w:rPr>
          <w:sz w:val="22"/>
          <w:szCs w:val="22"/>
        </w:rPr>
        <w:t xml:space="preserve">Further efforts would be made to find a Chairman, but </w:t>
      </w:r>
      <w:r w:rsidR="00CC3662">
        <w:rPr>
          <w:sz w:val="22"/>
          <w:szCs w:val="22"/>
        </w:rPr>
        <w:t xml:space="preserve">SPC regretfully agreed that without a Chairman for the Playground Committee the playground may have to be closed down. </w:t>
      </w:r>
    </w:p>
    <w:p w:rsidR="006665A2" w:rsidRPr="006665A2" w:rsidRDefault="006665A2" w:rsidP="00473233">
      <w:pPr>
        <w:pStyle w:val="ListParagraph"/>
        <w:jc w:val="both"/>
        <w:rPr>
          <w:sz w:val="22"/>
          <w:szCs w:val="22"/>
          <w:lang w:val="en-GB"/>
        </w:rPr>
      </w:pPr>
    </w:p>
    <w:p w:rsidR="00714873" w:rsidRDefault="00CB5715" w:rsidP="009C7349">
      <w:pPr>
        <w:jc w:val="both"/>
        <w:rPr>
          <w:sz w:val="22"/>
          <w:szCs w:val="22"/>
        </w:rPr>
      </w:pPr>
      <w:r>
        <w:rPr>
          <w:b/>
          <w:sz w:val="22"/>
          <w:szCs w:val="22"/>
        </w:rPr>
        <w:t>84</w:t>
      </w:r>
      <w:r w:rsidR="006665A2" w:rsidRPr="009C7349">
        <w:rPr>
          <w:b/>
          <w:sz w:val="22"/>
          <w:szCs w:val="22"/>
        </w:rPr>
        <w:t>/13</w:t>
      </w:r>
      <w:r w:rsidR="006665A2" w:rsidRPr="006665A2">
        <w:rPr>
          <w:sz w:val="22"/>
          <w:szCs w:val="22"/>
        </w:rPr>
        <w:t xml:space="preserve"> </w:t>
      </w:r>
      <w:r w:rsidR="009C7349">
        <w:rPr>
          <w:sz w:val="22"/>
          <w:szCs w:val="22"/>
        </w:rPr>
        <w:t>–</w:t>
      </w:r>
      <w:r w:rsidR="006665A2" w:rsidRPr="006665A2">
        <w:rPr>
          <w:sz w:val="22"/>
          <w:szCs w:val="22"/>
        </w:rPr>
        <w:t xml:space="preserve"> </w:t>
      </w:r>
      <w:r w:rsidR="006665A2" w:rsidRPr="009C7349">
        <w:rPr>
          <w:b/>
          <w:sz w:val="22"/>
          <w:szCs w:val="22"/>
          <w:u w:val="single"/>
        </w:rPr>
        <w:t>Finance</w:t>
      </w:r>
    </w:p>
    <w:p w:rsidR="00714873" w:rsidRPr="002F46D6" w:rsidRDefault="00714873" w:rsidP="00714873">
      <w:pPr>
        <w:pStyle w:val="ListParagraph"/>
        <w:numPr>
          <w:ilvl w:val="0"/>
          <w:numId w:val="3"/>
        </w:numPr>
        <w:jc w:val="both"/>
        <w:rPr>
          <w:b/>
          <w:sz w:val="22"/>
          <w:szCs w:val="22"/>
        </w:rPr>
      </w:pPr>
      <w:r w:rsidRPr="00BF3D1A">
        <w:rPr>
          <w:b/>
          <w:sz w:val="22"/>
          <w:szCs w:val="22"/>
        </w:rPr>
        <w:t xml:space="preserve">Expenses </w:t>
      </w:r>
      <w:r w:rsidR="002F46D6">
        <w:rPr>
          <w:b/>
          <w:sz w:val="22"/>
          <w:szCs w:val="22"/>
        </w:rPr>
        <w:t xml:space="preserve">- </w:t>
      </w:r>
      <w:r w:rsidR="008E2A58" w:rsidRPr="002F46D6">
        <w:rPr>
          <w:sz w:val="22"/>
          <w:szCs w:val="22"/>
        </w:rPr>
        <w:t>Th</w:t>
      </w:r>
      <w:r w:rsidRPr="002F46D6">
        <w:rPr>
          <w:sz w:val="22"/>
          <w:szCs w:val="22"/>
        </w:rPr>
        <w:t>e following expenses were approved:</w:t>
      </w:r>
    </w:p>
    <w:p w:rsidR="00714873" w:rsidRDefault="00714873" w:rsidP="009C7349">
      <w:pPr>
        <w:jc w:val="both"/>
        <w:rPr>
          <w:sz w:val="22"/>
          <w:szCs w:val="22"/>
        </w:rPr>
      </w:pPr>
      <w:r>
        <w:rPr>
          <w:sz w:val="22"/>
          <w:szCs w:val="22"/>
        </w:rPr>
        <w:tab/>
      </w:r>
      <w:r w:rsidR="002F46D6">
        <w:rPr>
          <w:sz w:val="22"/>
          <w:szCs w:val="22"/>
        </w:rPr>
        <w:tab/>
      </w:r>
      <w:r w:rsidR="00CB5715">
        <w:rPr>
          <w:sz w:val="22"/>
          <w:szCs w:val="22"/>
        </w:rPr>
        <w:t>Clerks expenses - £94.49</w:t>
      </w:r>
    </w:p>
    <w:p w:rsidR="002448AF" w:rsidRDefault="002F46D6" w:rsidP="009C7349">
      <w:pPr>
        <w:jc w:val="both"/>
        <w:rPr>
          <w:sz w:val="22"/>
          <w:szCs w:val="22"/>
        </w:rPr>
      </w:pPr>
      <w:r>
        <w:rPr>
          <w:sz w:val="22"/>
          <w:szCs w:val="22"/>
        </w:rPr>
        <w:tab/>
      </w:r>
      <w:r>
        <w:rPr>
          <w:sz w:val="22"/>
          <w:szCs w:val="22"/>
        </w:rPr>
        <w:tab/>
      </w:r>
      <w:r w:rsidR="00714873">
        <w:rPr>
          <w:sz w:val="22"/>
          <w:szCs w:val="22"/>
        </w:rPr>
        <w:t>Hall Hire - £25</w:t>
      </w:r>
    </w:p>
    <w:p w:rsidR="00DB52EC" w:rsidRDefault="00CB5715" w:rsidP="009C7349">
      <w:pPr>
        <w:jc w:val="both"/>
        <w:rPr>
          <w:sz w:val="22"/>
          <w:szCs w:val="22"/>
        </w:rPr>
      </w:pPr>
      <w:r>
        <w:rPr>
          <w:sz w:val="22"/>
          <w:szCs w:val="22"/>
        </w:rPr>
        <w:tab/>
      </w:r>
      <w:r>
        <w:rPr>
          <w:sz w:val="22"/>
          <w:szCs w:val="22"/>
        </w:rPr>
        <w:tab/>
        <w:t>Donation</w:t>
      </w:r>
      <w:r w:rsidR="00DB52EC">
        <w:rPr>
          <w:sz w:val="22"/>
          <w:szCs w:val="22"/>
        </w:rPr>
        <w:t xml:space="preserve"> to the Sh</w:t>
      </w:r>
      <w:r>
        <w:rPr>
          <w:sz w:val="22"/>
          <w:szCs w:val="22"/>
        </w:rPr>
        <w:t>ackleford website - £200</w:t>
      </w:r>
    </w:p>
    <w:p w:rsidR="00714873" w:rsidRDefault="00714873" w:rsidP="009C7349">
      <w:pPr>
        <w:jc w:val="both"/>
        <w:rPr>
          <w:sz w:val="22"/>
          <w:szCs w:val="22"/>
        </w:rPr>
      </w:pPr>
    </w:p>
    <w:p w:rsidR="00714873" w:rsidRPr="00BF3D1A" w:rsidRDefault="00CB5715" w:rsidP="009C7349">
      <w:pPr>
        <w:pStyle w:val="ListParagraph"/>
        <w:numPr>
          <w:ilvl w:val="0"/>
          <w:numId w:val="3"/>
        </w:numPr>
        <w:jc w:val="both"/>
        <w:rPr>
          <w:b/>
          <w:sz w:val="22"/>
          <w:szCs w:val="22"/>
        </w:rPr>
      </w:pPr>
      <w:r>
        <w:rPr>
          <w:b/>
          <w:sz w:val="22"/>
          <w:szCs w:val="22"/>
        </w:rPr>
        <w:t>SCC Members Allocation</w:t>
      </w:r>
      <w:r w:rsidR="00BF3D1A">
        <w:rPr>
          <w:b/>
          <w:sz w:val="22"/>
          <w:szCs w:val="22"/>
        </w:rPr>
        <w:t xml:space="preserve"> – </w:t>
      </w:r>
      <w:r w:rsidR="0068027C">
        <w:rPr>
          <w:sz w:val="22"/>
          <w:szCs w:val="22"/>
        </w:rPr>
        <w:t xml:space="preserve">the clerk reported that SPC had been successful in securing grants from SCC in relation to two new bins in Hurtmore (for £360), money towards new grit bins (£250) and the new Hurtmore goal posts (£890). </w:t>
      </w:r>
    </w:p>
    <w:p w:rsidR="007F61DD" w:rsidRDefault="007F61DD" w:rsidP="00473233">
      <w:pPr>
        <w:jc w:val="both"/>
        <w:rPr>
          <w:sz w:val="22"/>
          <w:szCs w:val="22"/>
        </w:rPr>
      </w:pPr>
    </w:p>
    <w:p w:rsidR="00734B93" w:rsidRDefault="00734B93" w:rsidP="00473233">
      <w:pPr>
        <w:jc w:val="both"/>
        <w:rPr>
          <w:sz w:val="22"/>
          <w:szCs w:val="22"/>
        </w:rPr>
      </w:pPr>
    </w:p>
    <w:p w:rsidR="006665A2" w:rsidRPr="006665A2" w:rsidRDefault="00CB5715" w:rsidP="00473233">
      <w:pPr>
        <w:jc w:val="both"/>
        <w:rPr>
          <w:sz w:val="22"/>
          <w:szCs w:val="22"/>
        </w:rPr>
      </w:pPr>
      <w:r>
        <w:rPr>
          <w:b/>
          <w:sz w:val="22"/>
          <w:szCs w:val="22"/>
        </w:rPr>
        <w:t>85</w:t>
      </w:r>
      <w:r w:rsidR="00734B93">
        <w:rPr>
          <w:b/>
          <w:sz w:val="22"/>
          <w:szCs w:val="22"/>
        </w:rPr>
        <w:t xml:space="preserve">/13 - </w:t>
      </w:r>
      <w:r w:rsidR="00222CE7">
        <w:rPr>
          <w:b/>
          <w:sz w:val="22"/>
          <w:szCs w:val="22"/>
          <w:u w:val="single"/>
        </w:rPr>
        <w:t>Da</w:t>
      </w:r>
      <w:r w:rsidR="006665A2" w:rsidRPr="009C7349">
        <w:rPr>
          <w:b/>
          <w:sz w:val="22"/>
          <w:szCs w:val="22"/>
          <w:u w:val="single"/>
        </w:rPr>
        <w:t>te of next meetin</w:t>
      </w:r>
      <w:r w:rsidR="007F61DD">
        <w:rPr>
          <w:b/>
          <w:sz w:val="22"/>
          <w:szCs w:val="22"/>
          <w:u w:val="single"/>
        </w:rPr>
        <w:t>g</w:t>
      </w:r>
      <w:r w:rsidR="007F61DD" w:rsidRPr="003A0924">
        <w:rPr>
          <w:b/>
          <w:sz w:val="22"/>
          <w:szCs w:val="22"/>
        </w:rPr>
        <w:t>s</w:t>
      </w:r>
      <w:r w:rsidR="003A0924" w:rsidRPr="003A0924">
        <w:rPr>
          <w:b/>
          <w:sz w:val="22"/>
          <w:szCs w:val="22"/>
        </w:rPr>
        <w:t xml:space="preserve"> </w:t>
      </w:r>
      <w:r w:rsidR="006665A2" w:rsidRPr="006665A2">
        <w:rPr>
          <w:sz w:val="22"/>
          <w:szCs w:val="22"/>
        </w:rPr>
        <w:t>–</w:t>
      </w:r>
      <w:r w:rsidR="005F07F6">
        <w:rPr>
          <w:sz w:val="22"/>
          <w:szCs w:val="22"/>
        </w:rPr>
        <w:t xml:space="preserve"> </w:t>
      </w:r>
      <w:r w:rsidR="00735F1D">
        <w:rPr>
          <w:sz w:val="22"/>
          <w:szCs w:val="22"/>
        </w:rPr>
        <w:t>13 May</w:t>
      </w:r>
      <w:r w:rsidR="00660AE5">
        <w:rPr>
          <w:sz w:val="22"/>
          <w:szCs w:val="22"/>
        </w:rPr>
        <w:t xml:space="preserve"> (annual meeting)</w:t>
      </w:r>
      <w:r w:rsidR="00735F1D">
        <w:rPr>
          <w:sz w:val="22"/>
          <w:szCs w:val="22"/>
        </w:rPr>
        <w:t>, 1 July, 9 September and 18 November</w:t>
      </w:r>
      <w:r w:rsidR="007D5A59">
        <w:rPr>
          <w:sz w:val="22"/>
          <w:szCs w:val="22"/>
        </w:rPr>
        <w:t xml:space="preserve"> 2014</w:t>
      </w:r>
      <w:r w:rsidR="00735F1D">
        <w:rPr>
          <w:sz w:val="22"/>
          <w:szCs w:val="22"/>
        </w:rPr>
        <w:t xml:space="preserve">. </w:t>
      </w:r>
    </w:p>
    <w:p w:rsidR="006665A2" w:rsidRPr="006665A2" w:rsidRDefault="006665A2" w:rsidP="006665A2">
      <w:pPr>
        <w:rPr>
          <w:sz w:val="22"/>
          <w:szCs w:val="22"/>
        </w:rPr>
      </w:pPr>
    </w:p>
    <w:sectPr w:rsidR="006665A2" w:rsidRPr="006665A2" w:rsidSect="00D31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FD24323"/>
    <w:multiLevelType w:val="hybridMultilevel"/>
    <w:tmpl w:val="5F26C328"/>
    <w:lvl w:ilvl="0" w:tplc="CCC65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E0130B"/>
    <w:multiLevelType w:val="hybridMultilevel"/>
    <w:tmpl w:val="F618B20A"/>
    <w:lvl w:ilvl="0" w:tplc="2DB8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2"/>
    <w:rsid w:val="00026F78"/>
    <w:rsid w:val="00027964"/>
    <w:rsid w:val="00044947"/>
    <w:rsid w:val="00045886"/>
    <w:rsid w:val="00064CF0"/>
    <w:rsid w:val="0008676B"/>
    <w:rsid w:val="000A727D"/>
    <w:rsid w:val="000F33EE"/>
    <w:rsid w:val="00105D10"/>
    <w:rsid w:val="00130D2D"/>
    <w:rsid w:val="0015362F"/>
    <w:rsid w:val="001673A8"/>
    <w:rsid w:val="001754AE"/>
    <w:rsid w:val="00197492"/>
    <w:rsid w:val="001A41E3"/>
    <w:rsid w:val="001E5409"/>
    <w:rsid w:val="00220691"/>
    <w:rsid w:val="00222CE7"/>
    <w:rsid w:val="002324D8"/>
    <w:rsid w:val="00243570"/>
    <w:rsid w:val="002448AF"/>
    <w:rsid w:val="00251264"/>
    <w:rsid w:val="00252A17"/>
    <w:rsid w:val="002F46D6"/>
    <w:rsid w:val="00302263"/>
    <w:rsid w:val="0034619E"/>
    <w:rsid w:val="003A0924"/>
    <w:rsid w:val="003E6943"/>
    <w:rsid w:val="003F7566"/>
    <w:rsid w:val="00417653"/>
    <w:rsid w:val="004541C0"/>
    <w:rsid w:val="00456E30"/>
    <w:rsid w:val="00473233"/>
    <w:rsid w:val="00495089"/>
    <w:rsid w:val="004D0F50"/>
    <w:rsid w:val="0054451B"/>
    <w:rsid w:val="00544A48"/>
    <w:rsid w:val="005B5C3E"/>
    <w:rsid w:val="005F07F6"/>
    <w:rsid w:val="005F71DA"/>
    <w:rsid w:val="006160B2"/>
    <w:rsid w:val="006248C5"/>
    <w:rsid w:val="00644F89"/>
    <w:rsid w:val="00660AE5"/>
    <w:rsid w:val="006665A2"/>
    <w:rsid w:val="0068027C"/>
    <w:rsid w:val="00684717"/>
    <w:rsid w:val="006B3417"/>
    <w:rsid w:val="006C5DEE"/>
    <w:rsid w:val="006F1144"/>
    <w:rsid w:val="00714873"/>
    <w:rsid w:val="00734B93"/>
    <w:rsid w:val="00735F1D"/>
    <w:rsid w:val="00796CB2"/>
    <w:rsid w:val="00796ECA"/>
    <w:rsid w:val="007D286D"/>
    <w:rsid w:val="007D42ED"/>
    <w:rsid w:val="007D5A59"/>
    <w:rsid w:val="007F61DD"/>
    <w:rsid w:val="00882FBA"/>
    <w:rsid w:val="00897F40"/>
    <w:rsid w:val="008A60FA"/>
    <w:rsid w:val="008D2D5B"/>
    <w:rsid w:val="008E2A58"/>
    <w:rsid w:val="009B19E1"/>
    <w:rsid w:val="009C7349"/>
    <w:rsid w:val="009F1C8C"/>
    <w:rsid w:val="00A02A12"/>
    <w:rsid w:val="00A219D0"/>
    <w:rsid w:val="00A43599"/>
    <w:rsid w:val="00A52DA2"/>
    <w:rsid w:val="00A76601"/>
    <w:rsid w:val="00A84CE0"/>
    <w:rsid w:val="00AB0148"/>
    <w:rsid w:val="00AD46FD"/>
    <w:rsid w:val="00B2734F"/>
    <w:rsid w:val="00B31F01"/>
    <w:rsid w:val="00B63935"/>
    <w:rsid w:val="00B66291"/>
    <w:rsid w:val="00B844D7"/>
    <w:rsid w:val="00B91E4D"/>
    <w:rsid w:val="00BF3D1A"/>
    <w:rsid w:val="00BF540C"/>
    <w:rsid w:val="00C05992"/>
    <w:rsid w:val="00C26A09"/>
    <w:rsid w:val="00C57A6A"/>
    <w:rsid w:val="00CB5715"/>
    <w:rsid w:val="00CB7107"/>
    <w:rsid w:val="00CC3662"/>
    <w:rsid w:val="00D31056"/>
    <w:rsid w:val="00D37B7A"/>
    <w:rsid w:val="00D60BA7"/>
    <w:rsid w:val="00D6480C"/>
    <w:rsid w:val="00DA27BB"/>
    <w:rsid w:val="00DB52EC"/>
    <w:rsid w:val="00DE7E0F"/>
    <w:rsid w:val="00E02FA1"/>
    <w:rsid w:val="00E33B1A"/>
    <w:rsid w:val="00E5652E"/>
    <w:rsid w:val="00EA20EA"/>
    <w:rsid w:val="00ED4558"/>
    <w:rsid w:val="00EE532A"/>
    <w:rsid w:val="00F0130B"/>
    <w:rsid w:val="00F074B6"/>
    <w:rsid w:val="00F1218D"/>
    <w:rsid w:val="00F631E5"/>
    <w:rsid w:val="00F95A4E"/>
    <w:rsid w:val="00FB4005"/>
    <w:rsid w:val="00FD42D0"/>
    <w:rsid w:val="00FD5936"/>
    <w:rsid w:val="00FE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DF7DE-1BF0-482E-A058-F9569D8A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 w:type="paragraph" w:styleId="BalloonText">
    <w:name w:val="Balloon Text"/>
    <w:basedOn w:val="Normal"/>
    <w:link w:val="BalloonTextChar"/>
    <w:rsid w:val="001A41E3"/>
    <w:rPr>
      <w:rFonts w:ascii="Segoe UI" w:hAnsi="Segoe UI" w:cs="Segoe UI"/>
      <w:sz w:val="18"/>
      <w:szCs w:val="18"/>
    </w:rPr>
  </w:style>
  <w:style w:type="character" w:customStyle="1" w:styleId="BalloonTextChar">
    <w:name w:val="Balloon Text Char"/>
    <w:basedOn w:val="DefaultParagraphFont"/>
    <w:link w:val="BalloonText"/>
    <w:rsid w:val="001A4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obilse.com" TargetMode="External"/><Relationship Id="rId5" Type="http://schemas.openxmlformats.org/officeDocument/2006/relationships/hyperlink" Target="http://www.immobili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14</cp:revision>
  <cp:lastPrinted>2014-01-22T12:55:00Z</cp:lastPrinted>
  <dcterms:created xsi:type="dcterms:W3CDTF">2014-03-19T11:34:00Z</dcterms:created>
  <dcterms:modified xsi:type="dcterms:W3CDTF">2014-03-20T21:45:00Z</dcterms:modified>
</cp:coreProperties>
</file>