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6665A2" w:rsidRDefault="006665A2" w:rsidP="006665A2">
      <w:pPr>
        <w:jc w:val="center"/>
        <w:rPr>
          <w:b/>
          <w:u w:val="single"/>
        </w:rPr>
      </w:pPr>
      <w:r w:rsidRPr="006665A2">
        <w:rPr>
          <w:b/>
          <w:u w:val="single"/>
        </w:rPr>
        <w:t>Shackleford Parish Council</w:t>
      </w:r>
    </w:p>
    <w:p w:rsidR="006665A2" w:rsidRPr="006665A2" w:rsidRDefault="006665A2" w:rsidP="006665A2">
      <w:pPr>
        <w:jc w:val="center"/>
        <w:rPr>
          <w:b/>
          <w:u w:val="single"/>
        </w:rPr>
      </w:pPr>
      <w:bookmarkStart w:id="0" w:name="_GoBack"/>
      <w:bookmarkEnd w:id="0"/>
      <w:r w:rsidRPr="006665A2">
        <w:rPr>
          <w:b/>
          <w:u w:val="single"/>
        </w:rPr>
        <w:t>Minut</w:t>
      </w:r>
      <w:r w:rsidR="00FE327F">
        <w:rPr>
          <w:b/>
          <w:u w:val="single"/>
        </w:rPr>
        <w:t>es</w:t>
      </w:r>
      <w:r w:rsidR="00FD5936">
        <w:rPr>
          <w:b/>
          <w:u w:val="single"/>
        </w:rPr>
        <w:t xml:space="preserve"> of the meeting held on 16 January 2014</w:t>
      </w:r>
      <w:r w:rsidRPr="006665A2">
        <w:rPr>
          <w:b/>
          <w:u w:val="single"/>
        </w:rPr>
        <w:t xml:space="preserve"> in the Shackleford Centre</w:t>
      </w:r>
    </w:p>
    <w:p w:rsidR="006665A2" w:rsidRPr="006665A2" w:rsidRDefault="006665A2"/>
    <w:p w:rsid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Nowlan (Vice Chairman),</w:t>
      </w:r>
      <w:r w:rsidRPr="006665A2">
        <w:rPr>
          <w:sz w:val="22"/>
          <w:szCs w:val="22"/>
        </w:rPr>
        <w:t xml:space="preserve"> </w:t>
      </w:r>
      <w:r w:rsidR="0034619E">
        <w:rPr>
          <w:sz w:val="22"/>
          <w:szCs w:val="22"/>
        </w:rPr>
        <w:t>Barry Hitchcock</w:t>
      </w:r>
      <w:r w:rsidRPr="006665A2">
        <w:rPr>
          <w:sz w:val="22"/>
          <w:szCs w:val="22"/>
        </w:rPr>
        <w:t>, J</w:t>
      </w:r>
      <w:r w:rsidR="00FB4005">
        <w:rPr>
          <w:sz w:val="22"/>
          <w:szCs w:val="22"/>
        </w:rPr>
        <w:t>on Scott</w:t>
      </w:r>
      <w:r w:rsidR="00CB7107">
        <w:rPr>
          <w:sz w:val="22"/>
          <w:szCs w:val="22"/>
        </w:rPr>
        <w:t>,</w:t>
      </w:r>
      <w:r w:rsidR="00FB4005">
        <w:rPr>
          <w:sz w:val="22"/>
          <w:szCs w:val="22"/>
        </w:rPr>
        <w:t xml:space="preserve"> Kate Lingard (Clerk)</w:t>
      </w:r>
      <w:r w:rsidR="0034619E">
        <w:rPr>
          <w:sz w:val="22"/>
          <w:szCs w:val="22"/>
        </w:rPr>
        <w:t xml:space="preserve">, </w:t>
      </w:r>
      <w:r w:rsidR="00FD5936">
        <w:rPr>
          <w:sz w:val="22"/>
          <w:szCs w:val="22"/>
        </w:rPr>
        <w:t xml:space="preserve">PC Vanessa Privett, </w:t>
      </w:r>
      <w:r w:rsidR="0034619E">
        <w:rPr>
          <w:sz w:val="22"/>
          <w:szCs w:val="22"/>
        </w:rPr>
        <w:t xml:space="preserve">George Johnson (SCC) and Tony Rooth (GBC). </w:t>
      </w:r>
    </w:p>
    <w:p w:rsidR="00CB7107" w:rsidRPr="006665A2" w:rsidRDefault="00CB7107" w:rsidP="00473233">
      <w:pPr>
        <w:jc w:val="both"/>
        <w:rPr>
          <w:sz w:val="22"/>
          <w:szCs w:val="22"/>
        </w:rPr>
      </w:pPr>
    </w:p>
    <w:p w:rsidR="006665A2" w:rsidRPr="006665A2" w:rsidRDefault="006665A2" w:rsidP="00473233">
      <w:pPr>
        <w:jc w:val="both"/>
        <w:rPr>
          <w:sz w:val="22"/>
          <w:szCs w:val="22"/>
        </w:rPr>
      </w:pPr>
      <w:r w:rsidRPr="006665A2">
        <w:rPr>
          <w:b/>
          <w:sz w:val="22"/>
          <w:szCs w:val="22"/>
          <w:u w:val="single"/>
        </w:rPr>
        <w:t xml:space="preserve">Members of the Public </w:t>
      </w:r>
      <w:r w:rsidR="0034619E">
        <w:rPr>
          <w:b/>
          <w:sz w:val="22"/>
          <w:szCs w:val="22"/>
        </w:rPr>
        <w:t>–</w:t>
      </w:r>
      <w:r w:rsidR="00FD5936">
        <w:rPr>
          <w:sz w:val="22"/>
          <w:szCs w:val="22"/>
        </w:rPr>
        <w:t xml:space="preserve"> Q. Van Koetsveld and</w:t>
      </w:r>
      <w:r w:rsidR="0034619E">
        <w:rPr>
          <w:sz w:val="22"/>
          <w:szCs w:val="22"/>
        </w:rPr>
        <w:t xml:space="preserve"> </w:t>
      </w:r>
      <w:r w:rsidR="00FD5936">
        <w:rPr>
          <w:sz w:val="22"/>
          <w:szCs w:val="22"/>
        </w:rPr>
        <w:t xml:space="preserve">Phillip Randall. </w:t>
      </w:r>
      <w:r w:rsidR="0034619E">
        <w:rPr>
          <w:sz w:val="22"/>
          <w:szCs w:val="22"/>
        </w:rPr>
        <w:t xml:space="preserve"> </w:t>
      </w:r>
    </w:p>
    <w:p w:rsidR="006665A2" w:rsidRPr="006665A2" w:rsidRDefault="006665A2" w:rsidP="00473233">
      <w:pPr>
        <w:jc w:val="both"/>
        <w:rPr>
          <w:b/>
          <w:sz w:val="22"/>
          <w:szCs w:val="22"/>
          <w:u w:val="single"/>
        </w:rPr>
      </w:pPr>
    </w:p>
    <w:p w:rsidR="0019749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sidR="00FB4005">
        <w:rPr>
          <w:sz w:val="22"/>
          <w:szCs w:val="22"/>
        </w:rPr>
        <w:t>none</w:t>
      </w:r>
      <w:r w:rsidR="00CB7107">
        <w:rPr>
          <w:sz w:val="22"/>
          <w:szCs w:val="22"/>
        </w:rPr>
        <w:t>.</w:t>
      </w:r>
    </w:p>
    <w:p w:rsidR="00197492" w:rsidRPr="006665A2" w:rsidRDefault="00197492" w:rsidP="00473233">
      <w:pPr>
        <w:jc w:val="both"/>
        <w:rPr>
          <w:sz w:val="22"/>
          <w:szCs w:val="22"/>
        </w:rPr>
      </w:pPr>
    </w:p>
    <w:p w:rsidR="006665A2" w:rsidRDefault="00FD5936" w:rsidP="00473233">
      <w:pPr>
        <w:jc w:val="both"/>
        <w:rPr>
          <w:sz w:val="22"/>
          <w:szCs w:val="22"/>
        </w:rPr>
      </w:pPr>
      <w:r>
        <w:rPr>
          <w:b/>
          <w:sz w:val="22"/>
          <w:szCs w:val="22"/>
        </w:rPr>
        <w:t>60</w:t>
      </w:r>
      <w:r w:rsidR="006665A2" w:rsidRPr="00F95A4E">
        <w:rPr>
          <w:b/>
          <w:sz w:val="22"/>
          <w:szCs w:val="22"/>
        </w:rPr>
        <w:t>/13</w:t>
      </w:r>
      <w:r w:rsidR="006665A2" w:rsidRPr="006665A2">
        <w:rPr>
          <w:sz w:val="22"/>
          <w:szCs w:val="22"/>
        </w:rPr>
        <w:t xml:space="preserve"> - </w:t>
      </w:r>
      <w:r w:rsidR="006665A2" w:rsidRPr="00F95A4E">
        <w:rPr>
          <w:b/>
          <w:sz w:val="22"/>
          <w:szCs w:val="22"/>
          <w:u w:val="single"/>
        </w:rPr>
        <w:t>Apologies for Absence</w:t>
      </w:r>
      <w:r w:rsidR="00FB4005">
        <w:rPr>
          <w:sz w:val="22"/>
          <w:szCs w:val="22"/>
        </w:rPr>
        <w:t xml:space="preserve"> –</w:t>
      </w:r>
      <w:r w:rsidR="00456E30">
        <w:rPr>
          <w:sz w:val="22"/>
          <w:szCs w:val="22"/>
        </w:rPr>
        <w:t xml:space="preserve"> </w:t>
      </w:r>
      <w:r>
        <w:rPr>
          <w:sz w:val="22"/>
          <w:szCs w:val="22"/>
        </w:rPr>
        <w:t>None</w:t>
      </w:r>
    </w:p>
    <w:p w:rsidR="003A0924" w:rsidRDefault="003A0924" w:rsidP="00473233">
      <w:pPr>
        <w:jc w:val="both"/>
        <w:rPr>
          <w:sz w:val="22"/>
          <w:szCs w:val="22"/>
        </w:rPr>
      </w:pPr>
    </w:p>
    <w:p w:rsidR="006665A2" w:rsidRPr="006665A2" w:rsidRDefault="00FD5936" w:rsidP="00473233">
      <w:pPr>
        <w:jc w:val="both"/>
        <w:rPr>
          <w:sz w:val="22"/>
          <w:szCs w:val="22"/>
        </w:rPr>
      </w:pPr>
      <w:r>
        <w:rPr>
          <w:b/>
          <w:sz w:val="22"/>
          <w:szCs w:val="22"/>
        </w:rPr>
        <w:t>61</w:t>
      </w:r>
      <w:r w:rsidR="003A0924" w:rsidRPr="00197492">
        <w:rPr>
          <w:b/>
          <w:sz w:val="22"/>
          <w:szCs w:val="22"/>
        </w:rPr>
        <w:t>/13</w:t>
      </w:r>
      <w:r w:rsidR="003A0924">
        <w:rPr>
          <w:sz w:val="22"/>
          <w:szCs w:val="22"/>
        </w:rPr>
        <w:t xml:space="preserve"> - </w:t>
      </w:r>
      <w:r w:rsidR="00FB4005">
        <w:rPr>
          <w:b/>
          <w:sz w:val="22"/>
          <w:szCs w:val="22"/>
          <w:u w:val="single"/>
        </w:rPr>
        <w:t>M</w:t>
      </w:r>
      <w:r>
        <w:rPr>
          <w:b/>
          <w:sz w:val="22"/>
          <w:szCs w:val="22"/>
          <w:u w:val="single"/>
        </w:rPr>
        <w:t>inutes of Meeting held on 19 Novembe</w:t>
      </w:r>
      <w:r w:rsidR="00197492">
        <w:rPr>
          <w:b/>
          <w:sz w:val="22"/>
          <w:szCs w:val="22"/>
          <w:u w:val="single"/>
        </w:rPr>
        <w:t>r</w:t>
      </w:r>
      <w:r w:rsidR="006665A2" w:rsidRPr="00F95A4E">
        <w:rPr>
          <w:b/>
          <w:sz w:val="22"/>
          <w:szCs w:val="22"/>
          <w:u w:val="single"/>
        </w:rPr>
        <w:t xml:space="preserve"> 2013</w:t>
      </w:r>
      <w:r w:rsidR="00473233">
        <w:rPr>
          <w:sz w:val="22"/>
          <w:szCs w:val="22"/>
        </w:rPr>
        <w:t xml:space="preserve"> – approved and signed by </w:t>
      </w:r>
      <w:r w:rsidR="00D31056">
        <w:rPr>
          <w:sz w:val="22"/>
          <w:szCs w:val="22"/>
        </w:rPr>
        <w:t>BCM.</w:t>
      </w:r>
    </w:p>
    <w:p w:rsidR="006665A2" w:rsidRPr="006665A2" w:rsidRDefault="006665A2" w:rsidP="00473233">
      <w:pPr>
        <w:pStyle w:val="ListParagraph"/>
        <w:jc w:val="both"/>
        <w:rPr>
          <w:sz w:val="22"/>
          <w:szCs w:val="22"/>
          <w:lang w:val="en-GB"/>
        </w:rPr>
      </w:pPr>
    </w:p>
    <w:p w:rsidR="006665A2" w:rsidRPr="006665A2" w:rsidRDefault="00FD5936" w:rsidP="00473233">
      <w:pPr>
        <w:jc w:val="both"/>
        <w:rPr>
          <w:sz w:val="22"/>
          <w:szCs w:val="22"/>
        </w:rPr>
      </w:pPr>
      <w:r>
        <w:rPr>
          <w:b/>
          <w:sz w:val="22"/>
          <w:szCs w:val="22"/>
        </w:rPr>
        <w:t>62</w:t>
      </w:r>
      <w:r w:rsidR="006665A2" w:rsidRPr="00F95A4E">
        <w:rPr>
          <w:b/>
          <w:sz w:val="22"/>
          <w:szCs w:val="22"/>
        </w:rPr>
        <w:t>/13</w:t>
      </w:r>
      <w:r w:rsidR="006665A2" w:rsidRPr="006665A2">
        <w:rPr>
          <w:sz w:val="22"/>
          <w:szCs w:val="22"/>
        </w:rPr>
        <w:t xml:space="preserve"> - </w:t>
      </w:r>
      <w:r w:rsidR="006665A2" w:rsidRPr="00F95A4E">
        <w:rPr>
          <w:b/>
          <w:sz w:val="22"/>
          <w:szCs w:val="22"/>
          <w:u w:val="single"/>
        </w:rPr>
        <w:t>Matters Arising</w:t>
      </w:r>
      <w:r w:rsidR="00473233">
        <w:rPr>
          <w:sz w:val="22"/>
          <w:szCs w:val="22"/>
        </w:rPr>
        <w:t xml:space="preserve"> </w:t>
      </w:r>
      <w:r w:rsidR="00F95A4E">
        <w:rPr>
          <w:sz w:val="22"/>
          <w:szCs w:val="22"/>
        </w:rPr>
        <w:t>–</w:t>
      </w:r>
      <w:r w:rsidR="00220691">
        <w:rPr>
          <w:sz w:val="22"/>
          <w:szCs w:val="22"/>
        </w:rPr>
        <w:t xml:space="preserve"> BCM reported that the Surrey Superfast Broadband provision in the Shackleford area has been delayed due to problems with one of the cabinets and that this will delay the project by 3 months. </w:t>
      </w:r>
    </w:p>
    <w:p w:rsidR="006665A2" w:rsidRPr="006665A2" w:rsidRDefault="006665A2" w:rsidP="00473233">
      <w:pPr>
        <w:pStyle w:val="ListParagraph"/>
        <w:jc w:val="both"/>
        <w:rPr>
          <w:sz w:val="22"/>
          <w:szCs w:val="22"/>
          <w:lang w:val="en-GB"/>
        </w:rPr>
      </w:pPr>
    </w:p>
    <w:p w:rsidR="00F95A4E" w:rsidRDefault="00FD5936" w:rsidP="00473233">
      <w:pPr>
        <w:jc w:val="both"/>
        <w:rPr>
          <w:sz w:val="22"/>
          <w:szCs w:val="22"/>
        </w:rPr>
      </w:pPr>
      <w:r>
        <w:rPr>
          <w:b/>
          <w:sz w:val="22"/>
          <w:szCs w:val="22"/>
        </w:rPr>
        <w:t>63</w:t>
      </w:r>
      <w:r w:rsidR="006665A2" w:rsidRPr="00F95A4E">
        <w:rPr>
          <w:b/>
          <w:sz w:val="22"/>
          <w:szCs w:val="22"/>
        </w:rPr>
        <w:t>/13</w:t>
      </w:r>
      <w:r w:rsidR="006665A2" w:rsidRPr="006665A2">
        <w:rPr>
          <w:sz w:val="22"/>
          <w:szCs w:val="22"/>
        </w:rPr>
        <w:t xml:space="preserve"> - </w:t>
      </w:r>
      <w:r w:rsidR="006665A2" w:rsidRPr="00F95A4E">
        <w:rPr>
          <w:b/>
          <w:sz w:val="22"/>
          <w:szCs w:val="22"/>
          <w:u w:val="single"/>
        </w:rPr>
        <w:t>Declarations of Interest</w:t>
      </w:r>
      <w:r w:rsidR="006665A2" w:rsidRPr="006665A2">
        <w:rPr>
          <w:sz w:val="22"/>
          <w:szCs w:val="22"/>
        </w:rPr>
        <w:t xml:space="preserve"> –</w:t>
      </w:r>
      <w:r w:rsidR="00220691">
        <w:rPr>
          <w:sz w:val="22"/>
          <w:szCs w:val="22"/>
        </w:rPr>
        <w:t xml:space="preserve"> none</w:t>
      </w:r>
      <w:r w:rsidR="00456E30">
        <w:rPr>
          <w:sz w:val="22"/>
          <w:szCs w:val="22"/>
        </w:rPr>
        <w:t xml:space="preserve">. </w:t>
      </w:r>
    </w:p>
    <w:p w:rsidR="00220691" w:rsidRDefault="00220691" w:rsidP="00473233">
      <w:pPr>
        <w:jc w:val="both"/>
        <w:rPr>
          <w:sz w:val="22"/>
          <w:szCs w:val="22"/>
        </w:rPr>
      </w:pPr>
    </w:p>
    <w:p w:rsidR="00220691" w:rsidRPr="00220691" w:rsidRDefault="00220691" w:rsidP="00473233">
      <w:pPr>
        <w:jc w:val="both"/>
        <w:rPr>
          <w:sz w:val="22"/>
          <w:szCs w:val="22"/>
        </w:rPr>
      </w:pPr>
      <w:r>
        <w:rPr>
          <w:b/>
          <w:sz w:val="22"/>
          <w:szCs w:val="22"/>
        </w:rPr>
        <w:t xml:space="preserve">64/13 - </w:t>
      </w:r>
      <w:r w:rsidRPr="00F95A4E">
        <w:rPr>
          <w:b/>
          <w:sz w:val="22"/>
          <w:szCs w:val="22"/>
          <w:u w:val="single"/>
        </w:rPr>
        <w:t>County and Borough Councillors</w:t>
      </w:r>
      <w:r>
        <w:rPr>
          <w:b/>
          <w:sz w:val="22"/>
          <w:szCs w:val="22"/>
        </w:rPr>
        <w:t xml:space="preserve"> – </w:t>
      </w:r>
      <w:r>
        <w:rPr>
          <w:sz w:val="22"/>
          <w:szCs w:val="22"/>
        </w:rPr>
        <w:t xml:space="preserve">GJ said there were some funds available from SCC for the Parish for suitable schemes but the deadline was in February. The Council would submit ideas for possible funding. </w:t>
      </w:r>
      <w:r w:rsidR="000F33EE">
        <w:rPr>
          <w:sz w:val="22"/>
          <w:szCs w:val="22"/>
        </w:rPr>
        <w:t>TR reported developments on Planning Applications</w:t>
      </w:r>
      <w:r w:rsidR="00796CB2">
        <w:rPr>
          <w:sz w:val="22"/>
          <w:szCs w:val="22"/>
        </w:rPr>
        <w:t xml:space="preserve"> -</w:t>
      </w:r>
      <w:r w:rsidR="000F33EE">
        <w:rPr>
          <w:sz w:val="22"/>
          <w:szCs w:val="22"/>
        </w:rPr>
        <w:t xml:space="preserve"> see 67/13. </w:t>
      </w:r>
    </w:p>
    <w:p w:rsidR="00456E30" w:rsidRDefault="00456E30" w:rsidP="00473233">
      <w:pPr>
        <w:jc w:val="both"/>
        <w:rPr>
          <w:sz w:val="22"/>
          <w:szCs w:val="22"/>
        </w:rPr>
      </w:pPr>
    </w:p>
    <w:p w:rsidR="00B91E4D" w:rsidRDefault="00220691" w:rsidP="00220691">
      <w:pPr>
        <w:jc w:val="both"/>
        <w:rPr>
          <w:sz w:val="22"/>
          <w:szCs w:val="22"/>
        </w:rPr>
      </w:pPr>
      <w:r>
        <w:rPr>
          <w:b/>
          <w:sz w:val="22"/>
          <w:szCs w:val="22"/>
        </w:rPr>
        <w:t>65</w:t>
      </w:r>
      <w:r w:rsidR="003A0924" w:rsidRPr="00F95A4E">
        <w:rPr>
          <w:b/>
          <w:sz w:val="22"/>
          <w:szCs w:val="22"/>
        </w:rPr>
        <w:t>/13</w:t>
      </w:r>
      <w:r w:rsidR="003A0924" w:rsidRPr="006665A2">
        <w:rPr>
          <w:sz w:val="22"/>
          <w:szCs w:val="22"/>
        </w:rPr>
        <w:t xml:space="preserve"> - </w:t>
      </w:r>
      <w:r w:rsidR="003A0924" w:rsidRPr="00F95A4E">
        <w:rPr>
          <w:b/>
          <w:sz w:val="22"/>
          <w:szCs w:val="22"/>
          <w:u w:val="single"/>
        </w:rPr>
        <w:t>Highways and Byways update</w:t>
      </w:r>
      <w:r w:rsidR="003A0924">
        <w:rPr>
          <w:sz w:val="22"/>
          <w:szCs w:val="22"/>
        </w:rPr>
        <w:t xml:space="preserve"> – </w:t>
      </w:r>
      <w:r>
        <w:rPr>
          <w:sz w:val="22"/>
          <w:szCs w:val="22"/>
        </w:rPr>
        <w:t xml:space="preserve">BCM reported that new SLOW signs have been painted on Puttenham Lane and a </w:t>
      </w:r>
      <w:r w:rsidR="006160B2">
        <w:rPr>
          <w:sz w:val="22"/>
          <w:szCs w:val="22"/>
        </w:rPr>
        <w:t>two new loads</w:t>
      </w:r>
      <w:r>
        <w:rPr>
          <w:sz w:val="22"/>
          <w:szCs w:val="22"/>
        </w:rPr>
        <w:t xml:space="preserve"> of sandbags had been delivered to the </w:t>
      </w:r>
      <w:r w:rsidR="006160B2">
        <w:rPr>
          <w:sz w:val="22"/>
          <w:szCs w:val="22"/>
        </w:rPr>
        <w:t xml:space="preserve">Shackleford </w:t>
      </w:r>
      <w:r w:rsidR="00DA27BB">
        <w:rPr>
          <w:sz w:val="22"/>
          <w:szCs w:val="22"/>
        </w:rPr>
        <w:t>car park</w:t>
      </w:r>
      <w:r>
        <w:rPr>
          <w:sz w:val="22"/>
          <w:szCs w:val="22"/>
        </w:rPr>
        <w:t xml:space="preserve"> </w:t>
      </w:r>
      <w:r w:rsidR="006160B2">
        <w:rPr>
          <w:sz w:val="22"/>
          <w:szCs w:val="22"/>
        </w:rPr>
        <w:t xml:space="preserve">and next to the Eashing </w:t>
      </w:r>
      <w:proofErr w:type="gramStart"/>
      <w:r w:rsidR="006160B2">
        <w:rPr>
          <w:sz w:val="22"/>
          <w:szCs w:val="22"/>
        </w:rPr>
        <w:t>bridge</w:t>
      </w:r>
      <w:proofErr w:type="gramEnd"/>
      <w:r w:rsidR="006160B2">
        <w:rPr>
          <w:sz w:val="22"/>
          <w:szCs w:val="22"/>
        </w:rPr>
        <w:t xml:space="preserve"> </w:t>
      </w:r>
      <w:r>
        <w:rPr>
          <w:sz w:val="22"/>
          <w:szCs w:val="22"/>
        </w:rPr>
        <w:t xml:space="preserve">for the use of residents. </w:t>
      </w:r>
    </w:p>
    <w:p w:rsidR="00302263" w:rsidRPr="006665A2" w:rsidRDefault="00302263" w:rsidP="00302263">
      <w:pPr>
        <w:autoSpaceDE w:val="0"/>
        <w:autoSpaceDN w:val="0"/>
        <w:adjustRightInd w:val="0"/>
        <w:rPr>
          <w:sz w:val="22"/>
          <w:szCs w:val="22"/>
        </w:rPr>
      </w:pPr>
    </w:p>
    <w:p w:rsidR="00B91E4D" w:rsidRDefault="00220691" w:rsidP="00220691">
      <w:pPr>
        <w:jc w:val="both"/>
        <w:rPr>
          <w:sz w:val="22"/>
          <w:szCs w:val="22"/>
        </w:rPr>
      </w:pPr>
      <w:r>
        <w:rPr>
          <w:b/>
          <w:sz w:val="22"/>
          <w:szCs w:val="22"/>
        </w:rPr>
        <w:t>66</w:t>
      </w:r>
      <w:r w:rsidR="006665A2" w:rsidRPr="00F95A4E">
        <w:rPr>
          <w:b/>
          <w:sz w:val="22"/>
          <w:szCs w:val="22"/>
        </w:rPr>
        <w:t>/13</w:t>
      </w:r>
      <w:r w:rsidR="006665A2" w:rsidRPr="006665A2">
        <w:rPr>
          <w:sz w:val="22"/>
          <w:szCs w:val="22"/>
        </w:rPr>
        <w:t xml:space="preserve"> - </w:t>
      </w:r>
      <w:r w:rsidR="006665A2" w:rsidRPr="00F95A4E">
        <w:rPr>
          <w:b/>
          <w:sz w:val="22"/>
          <w:szCs w:val="22"/>
          <w:u w:val="single"/>
        </w:rPr>
        <w:t>Community Safety report from the Surrey Police</w:t>
      </w:r>
      <w:r w:rsidR="00473233">
        <w:rPr>
          <w:sz w:val="22"/>
          <w:szCs w:val="22"/>
        </w:rPr>
        <w:t xml:space="preserve"> – </w:t>
      </w:r>
      <w:r w:rsidR="00D60BA7">
        <w:rPr>
          <w:sz w:val="22"/>
          <w:szCs w:val="22"/>
        </w:rPr>
        <w:t xml:space="preserve">PC Privett presented the local crime figures </w:t>
      </w:r>
      <w:r w:rsidR="00897F40">
        <w:rPr>
          <w:sz w:val="22"/>
          <w:szCs w:val="22"/>
        </w:rPr>
        <w:t>from</w:t>
      </w:r>
      <w:r w:rsidR="00D60BA7">
        <w:rPr>
          <w:sz w:val="22"/>
          <w:szCs w:val="22"/>
        </w:rPr>
        <w:t xml:space="preserve"> October 1</w:t>
      </w:r>
      <w:r w:rsidR="00D60BA7" w:rsidRPr="00D60BA7">
        <w:rPr>
          <w:sz w:val="22"/>
          <w:szCs w:val="22"/>
          <w:vertAlign w:val="superscript"/>
        </w:rPr>
        <w:t>st</w:t>
      </w:r>
      <w:r w:rsidR="00D60BA7">
        <w:rPr>
          <w:sz w:val="22"/>
          <w:szCs w:val="22"/>
        </w:rPr>
        <w:t xml:space="preserve"> 2013. </w:t>
      </w:r>
      <w:r w:rsidR="00130D2D">
        <w:rPr>
          <w:sz w:val="22"/>
          <w:szCs w:val="22"/>
        </w:rPr>
        <w:t xml:space="preserve"> There had been three thefts from garden sheds and one vehicle crime in Hurtmore. There had also been two burglaries – one in Eashing and one on Shackleford Road. PC Privett </w:t>
      </w:r>
      <w:r w:rsidR="00AD46FD">
        <w:rPr>
          <w:sz w:val="22"/>
          <w:szCs w:val="22"/>
        </w:rPr>
        <w:t xml:space="preserve">urged SPC and all residents to register, amongst other items, their phones, computers, cameras, bicycles on </w:t>
      </w:r>
      <w:hyperlink r:id="rId5" w:history="1">
        <w:r w:rsidR="00AD46FD" w:rsidRPr="00DC6414">
          <w:rPr>
            <w:rStyle w:val="Hyperlink"/>
            <w:sz w:val="22"/>
            <w:szCs w:val="22"/>
          </w:rPr>
          <w:t>www.immobilse.com</w:t>
        </w:r>
      </w:hyperlink>
      <w:r w:rsidR="00AD46FD">
        <w:rPr>
          <w:sz w:val="22"/>
          <w:szCs w:val="22"/>
        </w:rPr>
        <w:t>. This is a national database, used by the Police to help identify the owners of lost or stolen property</w:t>
      </w:r>
      <w:r w:rsidR="00495089">
        <w:rPr>
          <w:sz w:val="22"/>
          <w:szCs w:val="22"/>
        </w:rPr>
        <w:t>. The site is highly effective,</w:t>
      </w:r>
      <w:r w:rsidR="00AD46FD">
        <w:rPr>
          <w:sz w:val="22"/>
          <w:szCs w:val="22"/>
        </w:rPr>
        <w:t xml:space="preserve"> free to use and the Police urge everyone to register their belongings. </w:t>
      </w:r>
    </w:p>
    <w:p w:rsidR="003A0924" w:rsidRPr="006665A2" w:rsidRDefault="003A0924" w:rsidP="003A0924">
      <w:pPr>
        <w:jc w:val="both"/>
        <w:rPr>
          <w:sz w:val="22"/>
          <w:szCs w:val="22"/>
        </w:rPr>
      </w:pPr>
    </w:p>
    <w:p w:rsidR="00F95A4E" w:rsidRPr="00F95A4E" w:rsidRDefault="00220691" w:rsidP="00473233">
      <w:pPr>
        <w:jc w:val="both"/>
        <w:rPr>
          <w:sz w:val="22"/>
          <w:szCs w:val="22"/>
        </w:rPr>
      </w:pPr>
      <w:r>
        <w:rPr>
          <w:b/>
          <w:sz w:val="22"/>
          <w:szCs w:val="22"/>
        </w:rPr>
        <w:t>67</w:t>
      </w:r>
      <w:r w:rsidR="006665A2" w:rsidRPr="00F95A4E">
        <w:rPr>
          <w:b/>
          <w:sz w:val="22"/>
          <w:szCs w:val="22"/>
        </w:rPr>
        <w:t xml:space="preserve">/13 </w:t>
      </w:r>
      <w:r w:rsidR="006665A2" w:rsidRPr="00F95A4E">
        <w:rPr>
          <w:sz w:val="22"/>
          <w:szCs w:val="22"/>
        </w:rPr>
        <w:t xml:space="preserve">– </w:t>
      </w:r>
      <w:r w:rsidR="006665A2" w:rsidRPr="00F95A4E">
        <w:rPr>
          <w:b/>
          <w:sz w:val="22"/>
          <w:szCs w:val="22"/>
          <w:u w:val="single"/>
        </w:rPr>
        <w:t>Planning</w:t>
      </w:r>
      <w:r w:rsidR="006665A2"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8E2A58" w:rsidRDefault="008E2A58" w:rsidP="008E2A58">
      <w:pPr>
        <w:ind w:left="720"/>
        <w:jc w:val="both"/>
        <w:rPr>
          <w:sz w:val="22"/>
          <w:szCs w:val="22"/>
        </w:rPr>
      </w:pPr>
    </w:p>
    <w:p w:rsidR="001673A8" w:rsidRPr="001673A8" w:rsidRDefault="001673A8" w:rsidP="008E2A58">
      <w:pPr>
        <w:ind w:left="720"/>
        <w:jc w:val="both"/>
        <w:rPr>
          <w:b/>
          <w:sz w:val="22"/>
          <w:szCs w:val="22"/>
        </w:rPr>
      </w:pPr>
      <w:r w:rsidRPr="001673A8">
        <w:rPr>
          <w:b/>
          <w:sz w:val="22"/>
          <w:szCs w:val="22"/>
        </w:rPr>
        <w:t>Planning Application 13/P/01737 – Proposed Solar Farm at Eashing Farm, Eashing Lane</w:t>
      </w:r>
    </w:p>
    <w:p w:rsidR="001673A8" w:rsidRDefault="006160B2" w:rsidP="008E2A58">
      <w:pPr>
        <w:ind w:left="720"/>
        <w:jc w:val="both"/>
        <w:rPr>
          <w:sz w:val="22"/>
          <w:szCs w:val="22"/>
        </w:rPr>
      </w:pPr>
      <w:r>
        <w:rPr>
          <w:sz w:val="22"/>
          <w:szCs w:val="22"/>
        </w:rPr>
        <w:t>TR reported that GBC have refused the application</w:t>
      </w:r>
      <w:r w:rsidR="000F33EE">
        <w:rPr>
          <w:sz w:val="22"/>
          <w:szCs w:val="22"/>
        </w:rPr>
        <w:t xml:space="preserve">. The Agent for the application has contacted SPC with details of a community benefit package should the Solar Farm go ahead. This would </w:t>
      </w:r>
      <w:r w:rsidR="00D60BA7">
        <w:rPr>
          <w:sz w:val="22"/>
          <w:szCs w:val="22"/>
        </w:rPr>
        <w:t xml:space="preserve">include </w:t>
      </w:r>
      <w:r w:rsidR="000F33EE">
        <w:rPr>
          <w:sz w:val="22"/>
          <w:szCs w:val="22"/>
        </w:rPr>
        <w:t xml:space="preserve">a fixed income from the Solar Farm for the life of </w:t>
      </w:r>
      <w:r w:rsidR="00D60BA7">
        <w:rPr>
          <w:sz w:val="22"/>
          <w:szCs w:val="22"/>
        </w:rPr>
        <w:t xml:space="preserve">scheme that would be put towards local environmental improvements. TR said that any such agreement would </w:t>
      </w:r>
      <w:r>
        <w:rPr>
          <w:sz w:val="22"/>
          <w:szCs w:val="22"/>
        </w:rPr>
        <w:t xml:space="preserve">probably be between GBC and </w:t>
      </w:r>
      <w:r w:rsidR="00D60BA7">
        <w:rPr>
          <w:sz w:val="22"/>
          <w:szCs w:val="22"/>
        </w:rPr>
        <w:t>Solar Power South and that SPC wo</w:t>
      </w:r>
      <w:r w:rsidR="00495089">
        <w:rPr>
          <w:sz w:val="22"/>
          <w:szCs w:val="22"/>
        </w:rPr>
        <w:t>uld not be a par</w:t>
      </w:r>
      <w:r>
        <w:rPr>
          <w:sz w:val="22"/>
          <w:szCs w:val="22"/>
        </w:rPr>
        <w:t xml:space="preserve">ty. SPC </w:t>
      </w:r>
      <w:r w:rsidR="00D60BA7">
        <w:rPr>
          <w:sz w:val="22"/>
          <w:szCs w:val="22"/>
        </w:rPr>
        <w:t>agree</w:t>
      </w:r>
      <w:r w:rsidR="00495089">
        <w:rPr>
          <w:sz w:val="22"/>
          <w:szCs w:val="22"/>
        </w:rPr>
        <w:t>d</w:t>
      </w:r>
      <w:r w:rsidR="00D60BA7">
        <w:rPr>
          <w:sz w:val="22"/>
          <w:szCs w:val="22"/>
        </w:rPr>
        <w:t xml:space="preserve"> that such an offer would </w:t>
      </w:r>
      <w:r w:rsidR="00495089">
        <w:rPr>
          <w:sz w:val="22"/>
          <w:szCs w:val="22"/>
        </w:rPr>
        <w:t xml:space="preserve">not </w:t>
      </w:r>
      <w:r w:rsidR="00D60BA7">
        <w:rPr>
          <w:sz w:val="22"/>
          <w:szCs w:val="22"/>
        </w:rPr>
        <w:t xml:space="preserve">alter their objections to the application, as outlined in SPC objection letter. </w:t>
      </w:r>
    </w:p>
    <w:p w:rsidR="001673A8" w:rsidRDefault="001673A8" w:rsidP="008E2A58">
      <w:pPr>
        <w:ind w:left="720"/>
        <w:jc w:val="both"/>
        <w:rPr>
          <w:sz w:val="22"/>
          <w:szCs w:val="22"/>
        </w:rPr>
      </w:pPr>
    </w:p>
    <w:p w:rsidR="008E2A58" w:rsidRDefault="008E2A58" w:rsidP="008E2A58">
      <w:pPr>
        <w:ind w:left="720"/>
        <w:jc w:val="both"/>
        <w:rPr>
          <w:sz w:val="22"/>
          <w:szCs w:val="22"/>
        </w:rPr>
      </w:pPr>
      <w:r w:rsidRPr="0008676B">
        <w:rPr>
          <w:b/>
          <w:sz w:val="22"/>
          <w:szCs w:val="22"/>
        </w:rPr>
        <w:t xml:space="preserve">Planning Application </w:t>
      </w:r>
      <w:r w:rsidR="0008676B" w:rsidRPr="0008676B">
        <w:rPr>
          <w:b/>
          <w:sz w:val="22"/>
          <w:szCs w:val="22"/>
        </w:rPr>
        <w:t>WA/2013/1371</w:t>
      </w:r>
      <w:r w:rsidR="0008676B">
        <w:rPr>
          <w:sz w:val="22"/>
          <w:szCs w:val="22"/>
        </w:rPr>
        <w:t xml:space="preserve"> </w:t>
      </w:r>
      <w:r w:rsidR="0008676B" w:rsidRPr="0008676B">
        <w:rPr>
          <w:b/>
          <w:sz w:val="22"/>
          <w:szCs w:val="22"/>
        </w:rPr>
        <w:t>– Application by Cleanslate to reduce the number of affordable houses at the Mushroom Farm Development from 7 to 4</w:t>
      </w:r>
    </w:p>
    <w:p w:rsidR="0008676B" w:rsidRDefault="00D60BA7" w:rsidP="008E2A58">
      <w:pPr>
        <w:ind w:left="720"/>
        <w:jc w:val="both"/>
        <w:rPr>
          <w:sz w:val="22"/>
          <w:szCs w:val="22"/>
        </w:rPr>
      </w:pPr>
      <w:r>
        <w:rPr>
          <w:sz w:val="22"/>
          <w:szCs w:val="22"/>
        </w:rPr>
        <w:t xml:space="preserve">The planning officer at Waverley </w:t>
      </w:r>
      <w:r w:rsidR="00ED4558">
        <w:rPr>
          <w:sz w:val="22"/>
          <w:szCs w:val="22"/>
        </w:rPr>
        <w:t xml:space="preserve">Borough Council </w:t>
      </w:r>
      <w:r>
        <w:rPr>
          <w:sz w:val="22"/>
          <w:szCs w:val="22"/>
        </w:rPr>
        <w:t xml:space="preserve">has recommended that this application be refused. </w:t>
      </w:r>
      <w:r w:rsidR="00ED4558">
        <w:rPr>
          <w:sz w:val="22"/>
          <w:szCs w:val="22"/>
        </w:rPr>
        <w:t xml:space="preserve">A report from an independent consultant assessing the </w:t>
      </w:r>
      <w:r w:rsidR="00714873">
        <w:rPr>
          <w:sz w:val="22"/>
          <w:szCs w:val="22"/>
        </w:rPr>
        <w:t xml:space="preserve">development had concluded that the scheme would still be viable with the 7 units of affordable housing that had originally been proposed. </w:t>
      </w:r>
    </w:p>
    <w:p w:rsidR="00D60BA7" w:rsidRDefault="00D60BA7" w:rsidP="008E2A58">
      <w:pPr>
        <w:ind w:left="720"/>
        <w:jc w:val="both"/>
        <w:rPr>
          <w:sz w:val="22"/>
          <w:szCs w:val="22"/>
        </w:rPr>
      </w:pPr>
    </w:p>
    <w:p w:rsidR="00495089" w:rsidRDefault="00D60BA7" w:rsidP="00473233">
      <w:pPr>
        <w:pStyle w:val="ListParagraph"/>
        <w:jc w:val="both"/>
        <w:rPr>
          <w:b/>
          <w:sz w:val="22"/>
          <w:szCs w:val="22"/>
          <w:lang w:val="en-GB" w:eastAsia="en-GB"/>
        </w:rPr>
      </w:pPr>
      <w:r>
        <w:rPr>
          <w:b/>
          <w:sz w:val="22"/>
          <w:szCs w:val="22"/>
          <w:lang w:val="en-GB" w:eastAsia="en-GB"/>
        </w:rPr>
        <w:t xml:space="preserve">Planning Application 13/P/ </w:t>
      </w:r>
      <w:r w:rsidR="00ED4558">
        <w:rPr>
          <w:b/>
          <w:sz w:val="22"/>
          <w:szCs w:val="22"/>
          <w:lang w:val="en-GB" w:eastAsia="en-GB"/>
        </w:rPr>
        <w:t>00733 – Land at Home Farm, By-Pass Road, Improvement of Jun</w:t>
      </w:r>
      <w:r w:rsidR="00495089">
        <w:rPr>
          <w:b/>
          <w:sz w:val="22"/>
          <w:szCs w:val="22"/>
          <w:lang w:val="en-GB" w:eastAsia="en-GB"/>
        </w:rPr>
        <w:t xml:space="preserve">ction and construction of bund </w:t>
      </w:r>
    </w:p>
    <w:p w:rsidR="006665A2" w:rsidRDefault="00ED4558" w:rsidP="00473233">
      <w:pPr>
        <w:pStyle w:val="ListParagraph"/>
        <w:jc w:val="both"/>
        <w:rPr>
          <w:sz w:val="22"/>
          <w:szCs w:val="22"/>
          <w:lang w:val="en-GB" w:eastAsia="en-GB"/>
        </w:rPr>
      </w:pPr>
      <w:r>
        <w:rPr>
          <w:sz w:val="22"/>
          <w:szCs w:val="22"/>
          <w:lang w:val="en-GB" w:eastAsia="en-GB"/>
        </w:rPr>
        <w:t xml:space="preserve">TR reported that this application had come before the Planning Committee at GBC in December and had been recommended for a site visit by the Planning Committee and would be back before the Planning Committee soon. </w:t>
      </w:r>
    </w:p>
    <w:p w:rsidR="00ED4558" w:rsidRPr="00ED4558" w:rsidRDefault="00ED4558" w:rsidP="00473233">
      <w:pPr>
        <w:pStyle w:val="ListParagraph"/>
        <w:jc w:val="both"/>
        <w:rPr>
          <w:sz w:val="22"/>
          <w:szCs w:val="22"/>
          <w:lang w:val="en-GB"/>
        </w:rPr>
      </w:pPr>
    </w:p>
    <w:p w:rsidR="003A0924" w:rsidRDefault="00220691" w:rsidP="004541C0">
      <w:pPr>
        <w:jc w:val="both"/>
        <w:rPr>
          <w:sz w:val="22"/>
          <w:szCs w:val="22"/>
        </w:rPr>
      </w:pPr>
      <w:r>
        <w:rPr>
          <w:b/>
          <w:sz w:val="22"/>
          <w:szCs w:val="22"/>
        </w:rPr>
        <w:t>68</w:t>
      </w:r>
      <w:r w:rsidR="008E2A58">
        <w:rPr>
          <w:b/>
          <w:sz w:val="22"/>
          <w:szCs w:val="22"/>
        </w:rPr>
        <w:t>/</w:t>
      </w:r>
      <w:r w:rsidR="006665A2" w:rsidRPr="00D31056">
        <w:rPr>
          <w:b/>
          <w:sz w:val="22"/>
          <w:szCs w:val="22"/>
        </w:rPr>
        <w:t>13</w:t>
      </w:r>
      <w:r w:rsidR="006665A2" w:rsidRPr="006665A2">
        <w:rPr>
          <w:sz w:val="22"/>
          <w:szCs w:val="22"/>
        </w:rPr>
        <w:t xml:space="preserve"> – </w:t>
      </w:r>
      <w:r w:rsidR="006665A2" w:rsidRPr="00D31056">
        <w:rPr>
          <w:b/>
          <w:sz w:val="22"/>
          <w:szCs w:val="22"/>
          <w:u w:val="single"/>
        </w:rPr>
        <w:t>Hurtmore Field Play Equipment</w:t>
      </w:r>
      <w:r w:rsidR="00D31056">
        <w:rPr>
          <w:sz w:val="22"/>
          <w:szCs w:val="22"/>
        </w:rPr>
        <w:t xml:space="preserve"> –</w:t>
      </w:r>
      <w:r w:rsidR="00D60BA7">
        <w:rPr>
          <w:sz w:val="22"/>
          <w:szCs w:val="22"/>
        </w:rPr>
        <w:t xml:space="preserve"> </w:t>
      </w:r>
      <w:r w:rsidR="00130D2D">
        <w:rPr>
          <w:sz w:val="22"/>
          <w:szCs w:val="22"/>
        </w:rPr>
        <w:t xml:space="preserve">it was agreed that SPC aim to install a simple goal post without a net and without a new surface.  BCM and BH to follow up with GBC and to look into funding. </w:t>
      </w:r>
    </w:p>
    <w:p w:rsidR="00495089" w:rsidRDefault="00495089" w:rsidP="004541C0">
      <w:pPr>
        <w:jc w:val="both"/>
        <w:rPr>
          <w:sz w:val="22"/>
          <w:szCs w:val="22"/>
        </w:rPr>
      </w:pPr>
    </w:p>
    <w:p w:rsidR="006665A2" w:rsidRPr="006665A2" w:rsidRDefault="006665A2" w:rsidP="00473233">
      <w:pPr>
        <w:pStyle w:val="ListParagraph"/>
        <w:jc w:val="both"/>
        <w:rPr>
          <w:sz w:val="22"/>
          <w:szCs w:val="22"/>
          <w:lang w:val="en-GB"/>
        </w:rPr>
      </w:pPr>
    </w:p>
    <w:p w:rsidR="00714873" w:rsidRDefault="00220691" w:rsidP="009C7349">
      <w:pPr>
        <w:jc w:val="both"/>
        <w:rPr>
          <w:sz w:val="22"/>
          <w:szCs w:val="22"/>
        </w:rPr>
      </w:pPr>
      <w:r>
        <w:rPr>
          <w:b/>
          <w:sz w:val="22"/>
          <w:szCs w:val="22"/>
        </w:rPr>
        <w:t>69</w:t>
      </w:r>
      <w:r w:rsidR="006665A2" w:rsidRPr="009C7349">
        <w:rPr>
          <w:b/>
          <w:sz w:val="22"/>
          <w:szCs w:val="22"/>
        </w:rPr>
        <w:t>/13</w:t>
      </w:r>
      <w:r w:rsidR="006665A2" w:rsidRPr="006665A2">
        <w:rPr>
          <w:sz w:val="22"/>
          <w:szCs w:val="22"/>
        </w:rPr>
        <w:t xml:space="preserve"> </w:t>
      </w:r>
      <w:r w:rsidR="009C7349">
        <w:rPr>
          <w:sz w:val="22"/>
          <w:szCs w:val="22"/>
        </w:rPr>
        <w:t>–</w:t>
      </w:r>
      <w:r w:rsidR="006665A2" w:rsidRPr="006665A2">
        <w:rPr>
          <w:sz w:val="22"/>
          <w:szCs w:val="22"/>
        </w:rPr>
        <w:t xml:space="preserve"> </w:t>
      </w:r>
      <w:r w:rsidR="006665A2" w:rsidRPr="009C7349">
        <w:rPr>
          <w:b/>
          <w:sz w:val="22"/>
          <w:szCs w:val="22"/>
          <w:u w:val="single"/>
        </w:rPr>
        <w:t>Finance</w:t>
      </w:r>
    </w:p>
    <w:p w:rsidR="00714873" w:rsidRPr="002F46D6" w:rsidRDefault="00714873" w:rsidP="00714873">
      <w:pPr>
        <w:pStyle w:val="ListParagraph"/>
        <w:numPr>
          <w:ilvl w:val="0"/>
          <w:numId w:val="3"/>
        </w:numPr>
        <w:jc w:val="both"/>
        <w:rPr>
          <w:b/>
          <w:sz w:val="22"/>
          <w:szCs w:val="22"/>
        </w:rPr>
      </w:pPr>
      <w:r w:rsidRPr="00BF3D1A">
        <w:rPr>
          <w:b/>
          <w:sz w:val="22"/>
          <w:szCs w:val="22"/>
        </w:rPr>
        <w:t xml:space="preserve">Expenses </w:t>
      </w:r>
      <w:r w:rsidR="002F46D6">
        <w:rPr>
          <w:b/>
          <w:sz w:val="22"/>
          <w:szCs w:val="22"/>
        </w:rPr>
        <w:t xml:space="preserve">- </w:t>
      </w:r>
      <w:r w:rsidR="008E2A58" w:rsidRPr="002F46D6">
        <w:rPr>
          <w:sz w:val="22"/>
          <w:szCs w:val="22"/>
        </w:rPr>
        <w:t>Th</w:t>
      </w:r>
      <w:r w:rsidRPr="002F46D6">
        <w:rPr>
          <w:sz w:val="22"/>
          <w:szCs w:val="22"/>
        </w:rPr>
        <w:t>e following expenses were approved:</w:t>
      </w:r>
    </w:p>
    <w:p w:rsidR="00714873" w:rsidRDefault="00714873" w:rsidP="009C7349">
      <w:pPr>
        <w:jc w:val="both"/>
        <w:rPr>
          <w:sz w:val="22"/>
          <w:szCs w:val="22"/>
        </w:rPr>
      </w:pPr>
      <w:r>
        <w:rPr>
          <w:sz w:val="22"/>
          <w:szCs w:val="22"/>
        </w:rPr>
        <w:tab/>
      </w:r>
      <w:r w:rsidR="002F46D6">
        <w:rPr>
          <w:sz w:val="22"/>
          <w:szCs w:val="22"/>
        </w:rPr>
        <w:tab/>
      </w:r>
      <w:r>
        <w:rPr>
          <w:sz w:val="22"/>
          <w:szCs w:val="22"/>
        </w:rPr>
        <w:t>Clerks expenses - £98.37</w:t>
      </w:r>
    </w:p>
    <w:p w:rsidR="002448AF" w:rsidRDefault="002F46D6" w:rsidP="009C7349">
      <w:pPr>
        <w:jc w:val="both"/>
        <w:rPr>
          <w:sz w:val="22"/>
          <w:szCs w:val="22"/>
        </w:rPr>
      </w:pPr>
      <w:r>
        <w:rPr>
          <w:sz w:val="22"/>
          <w:szCs w:val="22"/>
        </w:rPr>
        <w:tab/>
      </w:r>
      <w:r>
        <w:rPr>
          <w:sz w:val="22"/>
          <w:szCs w:val="22"/>
        </w:rPr>
        <w:tab/>
      </w:r>
      <w:r w:rsidR="00714873">
        <w:rPr>
          <w:sz w:val="22"/>
          <w:szCs w:val="22"/>
        </w:rPr>
        <w:t>Hall Hire - £25</w:t>
      </w:r>
    </w:p>
    <w:p w:rsidR="00714873" w:rsidRDefault="002F46D6" w:rsidP="009C7349">
      <w:pPr>
        <w:jc w:val="both"/>
        <w:rPr>
          <w:sz w:val="22"/>
          <w:szCs w:val="22"/>
        </w:rPr>
      </w:pPr>
      <w:r>
        <w:rPr>
          <w:sz w:val="22"/>
          <w:szCs w:val="22"/>
        </w:rPr>
        <w:tab/>
      </w:r>
      <w:r>
        <w:rPr>
          <w:sz w:val="22"/>
          <w:szCs w:val="22"/>
        </w:rPr>
        <w:tab/>
      </w:r>
      <w:r w:rsidR="00714873">
        <w:rPr>
          <w:sz w:val="22"/>
          <w:szCs w:val="22"/>
        </w:rPr>
        <w:t>Grit Provision from Ash Parish Council - £54.90</w:t>
      </w:r>
    </w:p>
    <w:p w:rsidR="00714873" w:rsidRDefault="002F46D6" w:rsidP="009C7349">
      <w:pPr>
        <w:jc w:val="both"/>
        <w:rPr>
          <w:sz w:val="22"/>
          <w:szCs w:val="22"/>
        </w:rPr>
      </w:pPr>
      <w:r>
        <w:rPr>
          <w:sz w:val="22"/>
          <w:szCs w:val="22"/>
        </w:rPr>
        <w:tab/>
      </w:r>
      <w:r>
        <w:rPr>
          <w:sz w:val="22"/>
          <w:szCs w:val="22"/>
        </w:rPr>
        <w:tab/>
      </w:r>
      <w:r w:rsidR="00714873">
        <w:rPr>
          <w:sz w:val="22"/>
          <w:szCs w:val="22"/>
        </w:rPr>
        <w:t>Improvements to the parish flowerbeds - £41.67</w:t>
      </w:r>
    </w:p>
    <w:p w:rsidR="00714873" w:rsidRDefault="002F46D6" w:rsidP="009C7349">
      <w:pPr>
        <w:jc w:val="both"/>
        <w:rPr>
          <w:sz w:val="22"/>
          <w:szCs w:val="22"/>
        </w:rPr>
      </w:pPr>
      <w:r>
        <w:rPr>
          <w:sz w:val="22"/>
          <w:szCs w:val="22"/>
        </w:rPr>
        <w:tab/>
      </w:r>
      <w:r>
        <w:rPr>
          <w:sz w:val="22"/>
          <w:szCs w:val="22"/>
        </w:rPr>
        <w:tab/>
      </w:r>
      <w:r w:rsidR="00714873">
        <w:rPr>
          <w:sz w:val="22"/>
          <w:szCs w:val="22"/>
        </w:rPr>
        <w:t xml:space="preserve">Joining fee for the Surrey County Playing Fields </w:t>
      </w:r>
      <w:proofErr w:type="spellStart"/>
      <w:r w:rsidR="00714873">
        <w:rPr>
          <w:sz w:val="22"/>
          <w:szCs w:val="22"/>
        </w:rPr>
        <w:t>Assoc</w:t>
      </w:r>
      <w:proofErr w:type="spellEnd"/>
      <w:r w:rsidR="00714873">
        <w:rPr>
          <w:sz w:val="22"/>
          <w:szCs w:val="22"/>
        </w:rPr>
        <w:t xml:space="preserve"> - £10</w:t>
      </w:r>
    </w:p>
    <w:p w:rsidR="00DB52EC" w:rsidRDefault="00DB52EC" w:rsidP="009C7349">
      <w:pPr>
        <w:jc w:val="both"/>
        <w:rPr>
          <w:sz w:val="22"/>
          <w:szCs w:val="22"/>
        </w:rPr>
      </w:pPr>
      <w:r>
        <w:rPr>
          <w:sz w:val="22"/>
          <w:szCs w:val="22"/>
        </w:rPr>
        <w:tab/>
      </w:r>
      <w:r>
        <w:rPr>
          <w:sz w:val="22"/>
          <w:szCs w:val="22"/>
        </w:rPr>
        <w:tab/>
        <w:t xml:space="preserve">A donation of £200 to the Shackleford website was deferred. </w:t>
      </w:r>
    </w:p>
    <w:p w:rsidR="00714873" w:rsidRDefault="00714873" w:rsidP="009C7349">
      <w:pPr>
        <w:jc w:val="both"/>
        <w:rPr>
          <w:sz w:val="22"/>
          <w:szCs w:val="22"/>
        </w:rPr>
      </w:pPr>
    </w:p>
    <w:p w:rsidR="00714873" w:rsidRPr="00BF3D1A" w:rsidRDefault="00714873" w:rsidP="009C7349">
      <w:pPr>
        <w:pStyle w:val="ListParagraph"/>
        <w:numPr>
          <w:ilvl w:val="0"/>
          <w:numId w:val="3"/>
        </w:numPr>
        <w:jc w:val="both"/>
        <w:rPr>
          <w:b/>
          <w:sz w:val="22"/>
          <w:szCs w:val="22"/>
        </w:rPr>
      </w:pPr>
      <w:r w:rsidRPr="00BF3D1A">
        <w:rPr>
          <w:b/>
          <w:sz w:val="22"/>
          <w:szCs w:val="22"/>
        </w:rPr>
        <w:t>Budget/Precept for 2014/15</w:t>
      </w:r>
      <w:r w:rsidR="00BF3D1A">
        <w:rPr>
          <w:b/>
          <w:sz w:val="22"/>
          <w:szCs w:val="22"/>
        </w:rPr>
        <w:t xml:space="preserve"> – </w:t>
      </w:r>
      <w:r w:rsidR="00BF3D1A">
        <w:rPr>
          <w:sz w:val="22"/>
          <w:szCs w:val="22"/>
        </w:rPr>
        <w:t xml:space="preserve">the draft budget prepared by the clerk and circulated in advance of the meeting was approved. SPC agreed to request a £1 increase in the precept for a Band D equivalent </w:t>
      </w:r>
      <w:r w:rsidR="00735F1D">
        <w:rPr>
          <w:sz w:val="22"/>
          <w:szCs w:val="22"/>
        </w:rPr>
        <w:t xml:space="preserve">property from GBC. </w:t>
      </w:r>
    </w:p>
    <w:p w:rsidR="007F61DD" w:rsidRDefault="007F61DD" w:rsidP="00473233">
      <w:pPr>
        <w:jc w:val="both"/>
        <w:rPr>
          <w:sz w:val="22"/>
          <w:szCs w:val="22"/>
        </w:rPr>
      </w:pPr>
    </w:p>
    <w:p w:rsidR="00734B93" w:rsidRPr="00734B93" w:rsidRDefault="00220691" w:rsidP="00473233">
      <w:pPr>
        <w:jc w:val="both"/>
        <w:rPr>
          <w:sz w:val="22"/>
          <w:szCs w:val="22"/>
        </w:rPr>
      </w:pPr>
      <w:r>
        <w:rPr>
          <w:b/>
          <w:sz w:val="22"/>
          <w:szCs w:val="22"/>
        </w:rPr>
        <w:t>70</w:t>
      </w:r>
      <w:r w:rsidR="006665A2" w:rsidRPr="009C7349">
        <w:rPr>
          <w:b/>
          <w:sz w:val="22"/>
          <w:szCs w:val="22"/>
        </w:rPr>
        <w:t>/13</w:t>
      </w:r>
      <w:r w:rsidR="006665A2" w:rsidRPr="006665A2">
        <w:rPr>
          <w:sz w:val="22"/>
          <w:szCs w:val="22"/>
        </w:rPr>
        <w:t xml:space="preserve"> </w:t>
      </w:r>
      <w:r w:rsidR="00734B93">
        <w:rPr>
          <w:sz w:val="22"/>
          <w:szCs w:val="22"/>
        </w:rPr>
        <w:t>–</w:t>
      </w:r>
      <w:r w:rsidR="006665A2" w:rsidRPr="006665A2">
        <w:rPr>
          <w:sz w:val="22"/>
          <w:szCs w:val="22"/>
        </w:rPr>
        <w:t xml:space="preserve"> </w:t>
      </w:r>
      <w:r w:rsidR="00734B93">
        <w:rPr>
          <w:b/>
          <w:sz w:val="22"/>
          <w:szCs w:val="22"/>
        </w:rPr>
        <w:t xml:space="preserve">Co-Option of a New Member of the Council to fill the Casual Vacancy – </w:t>
      </w:r>
      <w:r w:rsidR="00734B93">
        <w:rPr>
          <w:sz w:val="22"/>
          <w:szCs w:val="22"/>
        </w:rPr>
        <w:t xml:space="preserve">SPC voted unanimously in favour of Phillip Randall joining as a Councillor from the next meeting onwards. KL to send PR the Register of Interests to complete. BCM expressed SPC’s gratitude to Diana </w:t>
      </w:r>
      <w:proofErr w:type="spellStart"/>
      <w:r w:rsidR="00734B93">
        <w:rPr>
          <w:sz w:val="22"/>
          <w:szCs w:val="22"/>
        </w:rPr>
        <w:t>Kirkillo-Stacewicz</w:t>
      </w:r>
      <w:proofErr w:type="spellEnd"/>
      <w:r w:rsidR="00734B93">
        <w:rPr>
          <w:sz w:val="22"/>
          <w:szCs w:val="22"/>
        </w:rPr>
        <w:t>, upon her re</w:t>
      </w:r>
      <w:r w:rsidR="002F46D6">
        <w:rPr>
          <w:sz w:val="22"/>
          <w:szCs w:val="22"/>
        </w:rPr>
        <w:t>signation, for her time</w:t>
      </w:r>
      <w:r w:rsidR="00796CB2">
        <w:rPr>
          <w:sz w:val="22"/>
          <w:szCs w:val="22"/>
        </w:rPr>
        <w:t xml:space="preserve"> </w:t>
      </w:r>
      <w:r w:rsidR="006160B2">
        <w:rPr>
          <w:sz w:val="22"/>
          <w:szCs w:val="22"/>
        </w:rPr>
        <w:t>on</w:t>
      </w:r>
      <w:r w:rsidR="002F46D6">
        <w:rPr>
          <w:sz w:val="22"/>
          <w:szCs w:val="22"/>
        </w:rPr>
        <w:t xml:space="preserve"> the council. </w:t>
      </w:r>
    </w:p>
    <w:p w:rsidR="00734B93" w:rsidRDefault="00734B93" w:rsidP="00473233">
      <w:pPr>
        <w:jc w:val="both"/>
        <w:rPr>
          <w:sz w:val="22"/>
          <w:szCs w:val="22"/>
        </w:rPr>
      </w:pPr>
    </w:p>
    <w:p w:rsidR="006665A2" w:rsidRPr="006665A2" w:rsidRDefault="00734B93" w:rsidP="00473233">
      <w:pPr>
        <w:jc w:val="both"/>
        <w:rPr>
          <w:sz w:val="22"/>
          <w:szCs w:val="22"/>
        </w:rPr>
      </w:pPr>
      <w:r>
        <w:rPr>
          <w:b/>
          <w:sz w:val="22"/>
          <w:szCs w:val="22"/>
        </w:rPr>
        <w:t>71/13 - D</w:t>
      </w:r>
      <w:r w:rsidR="006665A2" w:rsidRPr="009C7349">
        <w:rPr>
          <w:b/>
          <w:sz w:val="22"/>
          <w:szCs w:val="22"/>
          <w:u w:val="single"/>
        </w:rPr>
        <w:t>ate of next meetin</w:t>
      </w:r>
      <w:r w:rsidR="007F61DD">
        <w:rPr>
          <w:b/>
          <w:sz w:val="22"/>
          <w:szCs w:val="22"/>
          <w:u w:val="single"/>
        </w:rPr>
        <w:t>g</w:t>
      </w:r>
      <w:r w:rsidR="007F61DD" w:rsidRPr="003A0924">
        <w:rPr>
          <w:b/>
          <w:sz w:val="22"/>
          <w:szCs w:val="22"/>
        </w:rPr>
        <w:t>s</w:t>
      </w:r>
      <w:r w:rsidR="003A0924" w:rsidRPr="003A0924">
        <w:rPr>
          <w:b/>
          <w:sz w:val="22"/>
          <w:szCs w:val="22"/>
        </w:rPr>
        <w:t xml:space="preserve"> </w:t>
      </w:r>
      <w:r w:rsidR="006665A2" w:rsidRPr="006665A2">
        <w:rPr>
          <w:sz w:val="22"/>
          <w:szCs w:val="22"/>
        </w:rPr>
        <w:t>–</w:t>
      </w:r>
      <w:r w:rsidR="00735F1D">
        <w:rPr>
          <w:sz w:val="22"/>
          <w:szCs w:val="22"/>
        </w:rPr>
        <w:t xml:space="preserve"> 18 March, 13 May, 1 July, 9 September and 18 November. </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6F78"/>
    <w:rsid w:val="00027964"/>
    <w:rsid w:val="00045886"/>
    <w:rsid w:val="00064CF0"/>
    <w:rsid w:val="0008676B"/>
    <w:rsid w:val="000A727D"/>
    <w:rsid w:val="000F33EE"/>
    <w:rsid w:val="00130D2D"/>
    <w:rsid w:val="001673A8"/>
    <w:rsid w:val="00197492"/>
    <w:rsid w:val="001A41E3"/>
    <w:rsid w:val="001E5409"/>
    <w:rsid w:val="00220691"/>
    <w:rsid w:val="002324D8"/>
    <w:rsid w:val="00243570"/>
    <w:rsid w:val="002448AF"/>
    <w:rsid w:val="00252A17"/>
    <w:rsid w:val="002F46D6"/>
    <w:rsid w:val="00302263"/>
    <w:rsid w:val="0034619E"/>
    <w:rsid w:val="003A0924"/>
    <w:rsid w:val="003E6943"/>
    <w:rsid w:val="003F7566"/>
    <w:rsid w:val="004541C0"/>
    <w:rsid w:val="00456E30"/>
    <w:rsid w:val="00473233"/>
    <w:rsid w:val="00495089"/>
    <w:rsid w:val="00544A48"/>
    <w:rsid w:val="006160B2"/>
    <w:rsid w:val="006248C5"/>
    <w:rsid w:val="00644F89"/>
    <w:rsid w:val="006665A2"/>
    <w:rsid w:val="00684717"/>
    <w:rsid w:val="006C5DEE"/>
    <w:rsid w:val="006F1144"/>
    <w:rsid w:val="00714873"/>
    <w:rsid w:val="00734B93"/>
    <w:rsid w:val="00735F1D"/>
    <w:rsid w:val="00796CB2"/>
    <w:rsid w:val="00796ECA"/>
    <w:rsid w:val="007D286D"/>
    <w:rsid w:val="007D42ED"/>
    <w:rsid w:val="007F61DD"/>
    <w:rsid w:val="00897F40"/>
    <w:rsid w:val="008A60FA"/>
    <w:rsid w:val="008D2D5B"/>
    <w:rsid w:val="008E2A58"/>
    <w:rsid w:val="009B19E1"/>
    <w:rsid w:val="009C7349"/>
    <w:rsid w:val="009F1C8C"/>
    <w:rsid w:val="00A02A12"/>
    <w:rsid w:val="00A219D0"/>
    <w:rsid w:val="00A43599"/>
    <w:rsid w:val="00A52DA2"/>
    <w:rsid w:val="00A76601"/>
    <w:rsid w:val="00AB0148"/>
    <w:rsid w:val="00AD46FD"/>
    <w:rsid w:val="00B31F01"/>
    <w:rsid w:val="00B63935"/>
    <w:rsid w:val="00B66291"/>
    <w:rsid w:val="00B844D7"/>
    <w:rsid w:val="00B91E4D"/>
    <w:rsid w:val="00BF3D1A"/>
    <w:rsid w:val="00C26A09"/>
    <w:rsid w:val="00C57A6A"/>
    <w:rsid w:val="00CB7107"/>
    <w:rsid w:val="00D31056"/>
    <w:rsid w:val="00D37B7A"/>
    <w:rsid w:val="00D60BA7"/>
    <w:rsid w:val="00DA27BB"/>
    <w:rsid w:val="00DB52EC"/>
    <w:rsid w:val="00DE7E0F"/>
    <w:rsid w:val="00E02FA1"/>
    <w:rsid w:val="00E33B1A"/>
    <w:rsid w:val="00E5652E"/>
    <w:rsid w:val="00EA20EA"/>
    <w:rsid w:val="00ED4558"/>
    <w:rsid w:val="00EE532A"/>
    <w:rsid w:val="00F0130B"/>
    <w:rsid w:val="00F074B6"/>
    <w:rsid w:val="00F1218D"/>
    <w:rsid w:val="00F631E5"/>
    <w:rsid w:val="00F95A4E"/>
    <w:rsid w:val="00FB4005"/>
    <w:rsid w:val="00FD42D0"/>
    <w:rsid w:val="00FD5936"/>
    <w:rsid w:val="00FE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obil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14</cp:revision>
  <cp:lastPrinted>2014-01-22T12:55:00Z</cp:lastPrinted>
  <dcterms:created xsi:type="dcterms:W3CDTF">2014-01-17T20:31:00Z</dcterms:created>
  <dcterms:modified xsi:type="dcterms:W3CDTF">2014-01-27T19:11:00Z</dcterms:modified>
</cp:coreProperties>
</file>